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3DF44" w14:textId="2B3E2AD7" w:rsidR="002277C5" w:rsidRPr="00137C5E" w:rsidRDefault="002277C5" w:rsidP="002277C5">
      <w:pPr>
        <w:spacing w:after="0" w:line="240" w:lineRule="auto"/>
        <w:jc w:val="both"/>
        <w:rPr>
          <w:b/>
          <w:bCs/>
          <w:lang w:val="en-US"/>
        </w:rPr>
      </w:pPr>
    </w:p>
    <w:p w14:paraId="0F4BB552" w14:textId="68434FC7" w:rsidR="00F3092A" w:rsidRPr="00137C5E" w:rsidRDefault="00F3092A" w:rsidP="002277C5">
      <w:pPr>
        <w:spacing w:after="0" w:line="240" w:lineRule="auto"/>
        <w:jc w:val="both"/>
        <w:rPr>
          <w:b/>
          <w:bCs/>
          <w:lang w:val="en-US"/>
        </w:rPr>
      </w:pPr>
      <w:r w:rsidRPr="00137C5E">
        <w:rPr>
          <w:b/>
          <w:bCs/>
          <w:lang w:val="en-US"/>
        </w:rPr>
        <w:t>Institutions must protect the constitutional right of every citizen</w:t>
      </w:r>
    </w:p>
    <w:p w14:paraId="5FB8F0FE" w14:textId="77777777" w:rsidR="002277C5" w:rsidRPr="00137C5E" w:rsidRDefault="002277C5" w:rsidP="002277C5">
      <w:pPr>
        <w:spacing w:after="0" w:line="240" w:lineRule="auto"/>
        <w:jc w:val="both"/>
        <w:rPr>
          <w:lang w:val="en-US"/>
        </w:rPr>
      </w:pPr>
    </w:p>
    <w:p w14:paraId="0004A7D4" w14:textId="55B9ECB2" w:rsidR="00F3092A" w:rsidRPr="00137C5E" w:rsidRDefault="00F3092A" w:rsidP="002277C5">
      <w:pPr>
        <w:pBdr>
          <w:top w:val="nil"/>
          <w:left w:val="nil"/>
          <w:bottom w:val="nil"/>
          <w:right w:val="nil"/>
          <w:between w:val="nil"/>
        </w:pBdr>
        <w:spacing w:after="0" w:line="240" w:lineRule="auto"/>
        <w:jc w:val="both"/>
        <w:rPr>
          <w:lang w:val="en-US"/>
        </w:rPr>
      </w:pPr>
      <w:r w:rsidRPr="00137C5E">
        <w:rPr>
          <w:lang w:val="en-US"/>
        </w:rPr>
        <w:t xml:space="preserve">The Center for Democratic Transition (CDT) has been monitoring all the important segments of the election process </w:t>
      </w:r>
      <w:r w:rsidR="00137C5E" w:rsidRPr="00137C5E">
        <w:rPr>
          <w:lang w:val="en-US"/>
        </w:rPr>
        <w:t xml:space="preserve"> </w:t>
      </w:r>
      <w:r w:rsidRPr="00137C5E">
        <w:rPr>
          <w:lang w:val="en-US"/>
        </w:rPr>
        <w:t xml:space="preserve">since the </w:t>
      </w:r>
      <w:r w:rsidR="0016465E" w:rsidRPr="00137C5E">
        <w:rPr>
          <w:lang w:val="en-US"/>
        </w:rPr>
        <w:t xml:space="preserve">calling of the </w:t>
      </w:r>
      <w:r w:rsidRPr="00137C5E">
        <w:rPr>
          <w:lang w:val="en-US"/>
        </w:rPr>
        <w:t>elections.</w:t>
      </w:r>
    </w:p>
    <w:p w14:paraId="500935AB" w14:textId="77777777" w:rsidR="002277C5" w:rsidRPr="00137C5E" w:rsidRDefault="002277C5" w:rsidP="002277C5">
      <w:pPr>
        <w:pBdr>
          <w:top w:val="nil"/>
          <w:left w:val="nil"/>
          <w:bottom w:val="nil"/>
          <w:right w:val="nil"/>
          <w:between w:val="nil"/>
        </w:pBdr>
        <w:spacing w:after="0" w:line="240" w:lineRule="auto"/>
        <w:jc w:val="both"/>
        <w:rPr>
          <w:lang w:val="en-US"/>
        </w:rPr>
      </w:pPr>
    </w:p>
    <w:p w14:paraId="1ED45920" w14:textId="6F98C84C" w:rsidR="0016465E" w:rsidRPr="00137C5E" w:rsidRDefault="0016465E" w:rsidP="002277C5">
      <w:pPr>
        <w:pBdr>
          <w:top w:val="nil"/>
          <w:left w:val="nil"/>
          <w:bottom w:val="nil"/>
          <w:right w:val="nil"/>
          <w:between w:val="nil"/>
        </w:pBdr>
        <w:spacing w:after="0" w:line="240" w:lineRule="auto"/>
        <w:jc w:val="both"/>
        <w:rPr>
          <w:lang w:val="en-US"/>
        </w:rPr>
      </w:pPr>
      <w:r w:rsidRPr="00137C5E">
        <w:rPr>
          <w:lang w:val="en-US"/>
        </w:rPr>
        <w:t>The CDT's core team</w:t>
      </w:r>
      <w:r w:rsidR="00137C5E" w:rsidRPr="00137C5E">
        <w:rPr>
          <w:lang w:val="en-US"/>
        </w:rPr>
        <w:t>,</w:t>
      </w:r>
      <w:r w:rsidRPr="00137C5E">
        <w:rPr>
          <w:lang w:val="en-US"/>
        </w:rPr>
        <w:t xml:space="preserve"> together with six regional and 25 municipal coordinators</w:t>
      </w:r>
      <w:r w:rsidR="00137C5E" w:rsidRPr="00137C5E">
        <w:rPr>
          <w:lang w:val="en-US"/>
        </w:rPr>
        <w:t>,</w:t>
      </w:r>
      <w:r w:rsidRPr="00137C5E">
        <w:rPr>
          <w:lang w:val="en-US"/>
        </w:rPr>
        <w:t xml:space="preserve"> have been monitoring the work of the election administration, the work of the Agency for the Prevention of Corruption (ASK), </w:t>
      </w:r>
      <w:r w:rsidR="00137C5E" w:rsidRPr="00137C5E">
        <w:rPr>
          <w:lang w:val="en-US"/>
        </w:rPr>
        <w:t xml:space="preserve">the </w:t>
      </w:r>
      <w:r w:rsidRPr="00137C5E">
        <w:rPr>
          <w:lang w:val="en-US"/>
        </w:rPr>
        <w:t>funding of politi</w:t>
      </w:r>
      <w:r w:rsidR="00B22F9C" w:rsidRPr="00137C5E">
        <w:rPr>
          <w:lang w:val="en-US"/>
        </w:rPr>
        <w:t>cal parties and their campaigns and</w:t>
      </w:r>
      <w:r w:rsidRPr="00137C5E">
        <w:rPr>
          <w:lang w:val="en-US"/>
        </w:rPr>
        <w:t xml:space="preserve"> the accuracy and completeness of voter register. Citizens are provided with channels through which t</w:t>
      </w:r>
      <w:r w:rsidR="00B22F9C" w:rsidRPr="00137C5E">
        <w:rPr>
          <w:lang w:val="en-US"/>
        </w:rPr>
        <w:t>hey can report pressures and ab</w:t>
      </w:r>
      <w:r w:rsidRPr="00137C5E">
        <w:rPr>
          <w:lang w:val="en-US"/>
        </w:rPr>
        <w:t>uses.</w:t>
      </w:r>
    </w:p>
    <w:p w14:paraId="5C5AC297" w14:textId="77777777" w:rsidR="002277C5" w:rsidRPr="00137C5E" w:rsidRDefault="002277C5" w:rsidP="002277C5">
      <w:pPr>
        <w:pBdr>
          <w:top w:val="nil"/>
          <w:left w:val="nil"/>
          <w:bottom w:val="nil"/>
          <w:right w:val="nil"/>
          <w:between w:val="nil"/>
        </w:pBdr>
        <w:spacing w:after="0" w:line="240" w:lineRule="auto"/>
        <w:jc w:val="both"/>
        <w:rPr>
          <w:lang w:val="en-US"/>
        </w:rPr>
      </w:pPr>
    </w:p>
    <w:p w14:paraId="1A807F71" w14:textId="5E065AEA" w:rsidR="001D25BE" w:rsidRPr="00137C5E" w:rsidRDefault="001D25BE" w:rsidP="002277C5">
      <w:pPr>
        <w:pBdr>
          <w:top w:val="nil"/>
          <w:left w:val="nil"/>
          <w:bottom w:val="nil"/>
          <w:right w:val="nil"/>
          <w:between w:val="nil"/>
        </w:pBdr>
        <w:spacing w:after="0" w:line="240" w:lineRule="auto"/>
        <w:jc w:val="both"/>
        <w:rPr>
          <w:lang w:val="en-US"/>
        </w:rPr>
      </w:pPr>
      <w:r w:rsidRPr="00137C5E">
        <w:rPr>
          <w:lang w:val="en-US"/>
        </w:rPr>
        <w:t xml:space="preserve">These preliminary conclusions were drawn up as based on analyses </w:t>
      </w:r>
      <w:r w:rsidR="00F840A0" w:rsidRPr="00137C5E">
        <w:rPr>
          <w:lang w:val="en-US"/>
        </w:rPr>
        <w:t>into</w:t>
      </w:r>
      <w:r w:rsidRPr="00137C5E">
        <w:rPr>
          <w:lang w:val="en-US"/>
        </w:rPr>
        <w:t xml:space="preserve"> legal framework and information collected during the monitoring activities, which cover the period from the day of calling the elections until August 20, 2020.</w:t>
      </w:r>
    </w:p>
    <w:p w14:paraId="7F3B4FF8" w14:textId="77777777" w:rsidR="002277C5" w:rsidRPr="00137C5E" w:rsidRDefault="002277C5" w:rsidP="002277C5">
      <w:pPr>
        <w:pBdr>
          <w:top w:val="nil"/>
          <w:left w:val="nil"/>
          <w:bottom w:val="nil"/>
          <w:right w:val="nil"/>
          <w:between w:val="nil"/>
        </w:pBdr>
        <w:spacing w:after="0" w:line="240" w:lineRule="auto"/>
        <w:jc w:val="both"/>
        <w:rPr>
          <w:lang w:val="en-US"/>
        </w:rPr>
      </w:pPr>
    </w:p>
    <w:p w14:paraId="1F7AF632" w14:textId="14135A7D" w:rsidR="00F840A0" w:rsidRPr="00137C5E" w:rsidRDefault="00F840A0" w:rsidP="002277C5">
      <w:pPr>
        <w:pBdr>
          <w:top w:val="nil"/>
          <w:left w:val="nil"/>
          <w:bottom w:val="nil"/>
          <w:right w:val="nil"/>
          <w:between w:val="nil"/>
        </w:pBdr>
        <w:spacing w:after="0" w:line="240" w:lineRule="auto"/>
        <w:jc w:val="both"/>
        <w:rPr>
          <w:b/>
          <w:bCs/>
          <w:color w:val="000000"/>
          <w:lang w:val="en-US"/>
        </w:rPr>
      </w:pPr>
      <w:r w:rsidRPr="00137C5E">
        <w:rPr>
          <w:b/>
          <w:bCs/>
          <w:color w:val="000000"/>
          <w:lang w:val="en-US"/>
        </w:rPr>
        <w:t>Conditions for holding elections during a pandemic</w:t>
      </w:r>
    </w:p>
    <w:p w14:paraId="0CEA8FF3" w14:textId="77777777" w:rsidR="002277C5" w:rsidRPr="00137C5E" w:rsidRDefault="002277C5" w:rsidP="002277C5">
      <w:pPr>
        <w:pBdr>
          <w:top w:val="nil"/>
          <w:left w:val="nil"/>
          <w:bottom w:val="nil"/>
          <w:right w:val="nil"/>
          <w:between w:val="nil"/>
        </w:pBdr>
        <w:spacing w:after="0" w:line="240" w:lineRule="auto"/>
        <w:jc w:val="both"/>
        <w:rPr>
          <w:b/>
          <w:bCs/>
          <w:color w:val="000000"/>
          <w:lang w:val="en-US"/>
        </w:rPr>
      </w:pPr>
    </w:p>
    <w:p w14:paraId="50F43D16" w14:textId="74D3DFD5" w:rsidR="00F840A0" w:rsidRPr="00137C5E" w:rsidRDefault="00F840A0" w:rsidP="002277C5">
      <w:pPr>
        <w:spacing w:after="0" w:line="240" w:lineRule="auto"/>
        <w:jc w:val="both"/>
        <w:rPr>
          <w:lang w:val="en-US"/>
        </w:rPr>
      </w:pPr>
      <w:r w:rsidRPr="00137C5E">
        <w:rPr>
          <w:rStyle w:val="tlid-translation"/>
          <w:lang w:val="en-US"/>
        </w:rPr>
        <w:t xml:space="preserve">After the </w:t>
      </w:r>
      <w:r w:rsidR="00807199" w:rsidRPr="00137C5E">
        <w:rPr>
          <w:rStyle w:val="tlid-translation"/>
          <w:lang w:val="en-US"/>
        </w:rPr>
        <w:t xml:space="preserve">failed final </w:t>
      </w:r>
      <w:r w:rsidRPr="00137C5E">
        <w:rPr>
          <w:rStyle w:val="tlid-translation"/>
          <w:lang w:val="en-US"/>
        </w:rPr>
        <w:t xml:space="preserve">attempt to implement a comprehensive electoral reform </w:t>
      </w:r>
      <w:r w:rsidR="00807199" w:rsidRPr="00137C5E">
        <w:rPr>
          <w:rStyle w:val="tlid-translation"/>
          <w:lang w:val="en-US"/>
        </w:rPr>
        <w:t>late</w:t>
      </w:r>
      <w:r w:rsidR="00AC71DD" w:rsidRPr="00137C5E">
        <w:rPr>
          <w:rStyle w:val="tlid-translation"/>
          <w:lang w:val="en-US"/>
        </w:rPr>
        <w:t xml:space="preserve"> last year, Montenegro embarks on t</w:t>
      </w:r>
      <w:r w:rsidR="0006710A" w:rsidRPr="00137C5E">
        <w:rPr>
          <w:rStyle w:val="tlid-translation"/>
          <w:lang w:val="en-US"/>
        </w:rPr>
        <w:t>hese</w:t>
      </w:r>
      <w:r w:rsidR="00AC71DD" w:rsidRPr="00137C5E">
        <w:rPr>
          <w:rStyle w:val="tlid-translation"/>
          <w:lang w:val="en-US"/>
        </w:rPr>
        <w:t xml:space="preserve"> election</w:t>
      </w:r>
      <w:r w:rsidR="0006710A" w:rsidRPr="00137C5E">
        <w:rPr>
          <w:rStyle w:val="tlid-translation"/>
          <w:lang w:val="en-US"/>
        </w:rPr>
        <w:t>s</w:t>
      </w:r>
      <w:r w:rsidRPr="00137C5E">
        <w:rPr>
          <w:rStyle w:val="tlid-translation"/>
          <w:lang w:val="en-US"/>
        </w:rPr>
        <w:t xml:space="preserve"> with </w:t>
      </w:r>
      <w:r w:rsidR="0006710A" w:rsidRPr="00137C5E">
        <w:rPr>
          <w:rStyle w:val="tlid-translation"/>
          <w:lang w:val="en-US"/>
        </w:rPr>
        <w:t xml:space="preserve">unresolved </w:t>
      </w:r>
      <w:r w:rsidRPr="00137C5E">
        <w:rPr>
          <w:rStyle w:val="tlid-translation"/>
          <w:lang w:val="en-US"/>
        </w:rPr>
        <w:t xml:space="preserve">legislative and institutional </w:t>
      </w:r>
      <w:r w:rsidR="0006710A" w:rsidRPr="00137C5E">
        <w:rPr>
          <w:rStyle w:val="tlid-translation"/>
          <w:lang w:val="en-US"/>
        </w:rPr>
        <w:t>shortcomings</w:t>
      </w:r>
      <w:r w:rsidRPr="00137C5E">
        <w:rPr>
          <w:rStyle w:val="tlid-translation"/>
          <w:lang w:val="en-US"/>
        </w:rPr>
        <w:t xml:space="preserve"> a</w:t>
      </w:r>
      <w:r w:rsidR="00137C5E" w:rsidRPr="00137C5E">
        <w:rPr>
          <w:rStyle w:val="tlid-translation"/>
          <w:lang w:val="en-US"/>
        </w:rPr>
        <w:t>mid</w:t>
      </w:r>
      <w:r w:rsidRPr="00137C5E">
        <w:rPr>
          <w:rStyle w:val="tlid-translation"/>
          <w:lang w:val="en-US"/>
        </w:rPr>
        <w:t xml:space="preserve"> a </w:t>
      </w:r>
      <w:r w:rsidR="00137C5E" w:rsidRPr="00137C5E">
        <w:rPr>
          <w:rStyle w:val="tlid-translation"/>
          <w:lang w:val="en-US"/>
        </w:rPr>
        <w:t xml:space="preserve">political situation </w:t>
      </w:r>
      <w:r w:rsidR="00137C5E" w:rsidRPr="00137C5E">
        <w:rPr>
          <w:rStyle w:val="tlid-translation"/>
          <w:lang w:val="en-US"/>
        </w:rPr>
        <w:t xml:space="preserve">that is </w:t>
      </w:r>
      <w:r w:rsidR="00AC71DD" w:rsidRPr="00137C5E">
        <w:rPr>
          <w:rStyle w:val="tlid-translation"/>
          <w:lang w:val="en-US"/>
        </w:rPr>
        <w:t>far</w:t>
      </w:r>
      <w:r w:rsidRPr="00137C5E">
        <w:rPr>
          <w:rStyle w:val="tlid-translation"/>
          <w:lang w:val="en-US"/>
        </w:rPr>
        <w:t xml:space="preserve"> more complex </w:t>
      </w:r>
      <w:r w:rsidR="00137C5E" w:rsidRPr="00137C5E">
        <w:rPr>
          <w:rStyle w:val="tlid-translation"/>
          <w:lang w:val="en-US"/>
        </w:rPr>
        <w:t>than in the</w:t>
      </w:r>
      <w:r w:rsidRPr="00137C5E">
        <w:rPr>
          <w:rStyle w:val="tlid-translation"/>
          <w:lang w:val="en-US"/>
        </w:rPr>
        <w:t xml:space="preserve"> previous elections.</w:t>
      </w:r>
    </w:p>
    <w:p w14:paraId="45C7BC66" w14:textId="77777777" w:rsidR="002277C5" w:rsidRPr="00137C5E" w:rsidRDefault="002277C5" w:rsidP="002277C5">
      <w:pPr>
        <w:spacing w:after="0" w:line="240" w:lineRule="auto"/>
        <w:jc w:val="both"/>
        <w:rPr>
          <w:lang w:val="en-US"/>
        </w:rPr>
      </w:pPr>
    </w:p>
    <w:p w14:paraId="5CCF662F" w14:textId="30F53562" w:rsidR="0006710A" w:rsidRPr="00137C5E" w:rsidRDefault="008B063B" w:rsidP="002277C5">
      <w:pPr>
        <w:pBdr>
          <w:top w:val="nil"/>
          <w:left w:val="nil"/>
          <w:bottom w:val="nil"/>
          <w:right w:val="nil"/>
          <w:between w:val="nil"/>
        </w:pBdr>
        <w:spacing w:after="0" w:line="240" w:lineRule="auto"/>
        <w:jc w:val="both"/>
        <w:rPr>
          <w:color w:val="000000"/>
          <w:lang w:val="en-US"/>
        </w:rPr>
      </w:pPr>
      <w:r w:rsidRPr="00137C5E">
        <w:rPr>
          <w:color w:val="000000"/>
          <w:lang w:val="en-US"/>
        </w:rPr>
        <w:t>In addition, elections held amid the coronavirus (SARS-CoV-2) epidemic</w:t>
      </w:r>
      <w:r w:rsidR="00FB3826" w:rsidRPr="00137C5E">
        <w:rPr>
          <w:color w:val="000000"/>
          <w:lang w:val="en-US"/>
        </w:rPr>
        <w:t xml:space="preserve"> </w:t>
      </w:r>
      <w:r w:rsidR="00137C5E" w:rsidRPr="00137C5E">
        <w:rPr>
          <w:color w:val="000000"/>
          <w:lang w:val="en-US"/>
        </w:rPr>
        <w:t>put a restriction on</w:t>
      </w:r>
      <w:r w:rsidRPr="00137C5E">
        <w:rPr>
          <w:color w:val="000000"/>
          <w:lang w:val="en-US"/>
        </w:rPr>
        <w:t xml:space="preserve"> all </w:t>
      </w:r>
      <w:r w:rsidR="00FB3826" w:rsidRPr="00137C5E">
        <w:rPr>
          <w:color w:val="000000"/>
          <w:lang w:val="en-US"/>
        </w:rPr>
        <w:t>stakeholders</w:t>
      </w:r>
      <w:r w:rsidRPr="00137C5E">
        <w:rPr>
          <w:color w:val="000000"/>
          <w:lang w:val="en-US"/>
        </w:rPr>
        <w:t>, especially political parties</w:t>
      </w:r>
      <w:r w:rsidR="00137C5E" w:rsidRPr="00137C5E">
        <w:rPr>
          <w:color w:val="000000"/>
          <w:lang w:val="en-US"/>
        </w:rPr>
        <w:t>, as a matter of course</w:t>
      </w:r>
      <w:r w:rsidRPr="00137C5E">
        <w:rPr>
          <w:color w:val="000000"/>
          <w:lang w:val="en-US"/>
        </w:rPr>
        <w:t xml:space="preserve">. These conditions </w:t>
      </w:r>
      <w:r w:rsidR="00137C5E" w:rsidRPr="00137C5E">
        <w:rPr>
          <w:color w:val="000000"/>
          <w:lang w:val="en-US"/>
        </w:rPr>
        <w:t>demand</w:t>
      </w:r>
      <w:r w:rsidRPr="00137C5E">
        <w:rPr>
          <w:color w:val="000000"/>
          <w:lang w:val="en-US"/>
        </w:rPr>
        <w:t xml:space="preserve"> </w:t>
      </w:r>
      <w:r w:rsidR="00704BAA" w:rsidRPr="00137C5E">
        <w:rPr>
          <w:color w:val="000000"/>
          <w:lang w:val="en-US"/>
        </w:rPr>
        <w:t>an increased</w:t>
      </w:r>
      <w:r w:rsidRPr="00137C5E">
        <w:rPr>
          <w:color w:val="000000"/>
          <w:lang w:val="en-US"/>
        </w:rPr>
        <w:t xml:space="preserve"> flexibility and a change </w:t>
      </w:r>
      <w:r w:rsidR="00DD03FF" w:rsidRPr="00137C5E">
        <w:rPr>
          <w:color w:val="000000"/>
          <w:lang w:val="en-US"/>
        </w:rPr>
        <w:t>of</w:t>
      </w:r>
      <w:r w:rsidRPr="00137C5E">
        <w:rPr>
          <w:color w:val="000000"/>
          <w:lang w:val="en-US"/>
        </w:rPr>
        <w:t xml:space="preserve"> </w:t>
      </w:r>
      <w:r w:rsidR="00DD03FF" w:rsidRPr="00137C5E">
        <w:rPr>
          <w:color w:val="000000"/>
          <w:lang w:val="en-US"/>
        </w:rPr>
        <w:t>the conventional campaigning methods</w:t>
      </w:r>
      <w:r w:rsidRPr="00137C5E">
        <w:rPr>
          <w:color w:val="000000"/>
          <w:lang w:val="en-US"/>
        </w:rPr>
        <w:t>.</w:t>
      </w:r>
    </w:p>
    <w:p w14:paraId="25CCF076"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1BC00CCC" w14:textId="4417CCAE" w:rsidR="00DD03FF"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T</w:t>
      </w:r>
      <w:r w:rsidR="004E09A1" w:rsidRPr="00137C5E">
        <w:rPr>
          <w:color w:val="000000"/>
          <w:lang w:val="en-US"/>
        </w:rPr>
        <w:t xml:space="preserve">he </w:t>
      </w:r>
      <w:r w:rsidR="00DD03FF" w:rsidRPr="00137C5E">
        <w:rPr>
          <w:color w:val="000000"/>
          <w:lang w:val="en-US"/>
        </w:rPr>
        <w:t xml:space="preserve">authorities </w:t>
      </w:r>
      <w:r w:rsidRPr="00137C5E">
        <w:rPr>
          <w:color w:val="000000"/>
          <w:lang w:val="en-US"/>
        </w:rPr>
        <w:t>in charge of implementing t</w:t>
      </w:r>
      <w:r w:rsidRPr="00137C5E">
        <w:rPr>
          <w:color w:val="000000"/>
          <w:lang w:val="en-US"/>
        </w:rPr>
        <w:t>hese restrictions</w:t>
      </w:r>
      <w:r w:rsidR="004E09A1" w:rsidRPr="00137C5E">
        <w:rPr>
          <w:color w:val="000000"/>
          <w:lang w:val="en-US"/>
        </w:rPr>
        <w:t xml:space="preserve"> </w:t>
      </w:r>
      <w:r w:rsidRPr="00137C5E">
        <w:rPr>
          <w:color w:val="000000"/>
          <w:lang w:val="en-US"/>
        </w:rPr>
        <w:t>amid a complex environment need to do so in a timely and high-standard manner</w:t>
      </w:r>
      <w:r w:rsidR="00DD03FF" w:rsidRPr="00137C5E">
        <w:rPr>
          <w:color w:val="000000"/>
          <w:lang w:val="en-US"/>
        </w:rPr>
        <w:t xml:space="preserve">. The CDT drew public attention to these challenges, and </w:t>
      </w:r>
      <w:r w:rsidRPr="00137C5E">
        <w:rPr>
          <w:color w:val="000000"/>
          <w:lang w:val="en-US"/>
        </w:rPr>
        <w:t>consequently</w:t>
      </w:r>
      <w:r w:rsidR="003D45FB" w:rsidRPr="00137C5E">
        <w:rPr>
          <w:color w:val="000000"/>
          <w:lang w:val="en-US"/>
        </w:rPr>
        <w:t xml:space="preserve"> </w:t>
      </w:r>
      <w:r w:rsidR="00DD03FF" w:rsidRPr="00137C5E">
        <w:rPr>
          <w:color w:val="000000"/>
          <w:lang w:val="en-US"/>
        </w:rPr>
        <w:t xml:space="preserve">a working group was </w:t>
      </w:r>
      <w:r w:rsidR="003D45FB" w:rsidRPr="00137C5E">
        <w:rPr>
          <w:color w:val="000000"/>
          <w:lang w:val="en-US"/>
        </w:rPr>
        <w:t>established</w:t>
      </w:r>
      <w:r w:rsidRPr="00137C5E">
        <w:rPr>
          <w:color w:val="000000"/>
          <w:lang w:val="en-US"/>
        </w:rPr>
        <w:t xml:space="preserve"> </w:t>
      </w:r>
      <w:r w:rsidRPr="00137C5E">
        <w:rPr>
          <w:color w:val="000000"/>
          <w:lang w:val="en-US"/>
        </w:rPr>
        <w:t>in early July</w:t>
      </w:r>
      <w:r w:rsidR="0092634F" w:rsidRPr="00137C5E">
        <w:rPr>
          <w:color w:val="000000"/>
          <w:lang w:val="en-US"/>
        </w:rPr>
        <w:t xml:space="preserve">, </w:t>
      </w:r>
      <w:r w:rsidR="00DD03FF" w:rsidRPr="00137C5E">
        <w:rPr>
          <w:color w:val="000000"/>
          <w:lang w:val="en-US"/>
        </w:rPr>
        <w:t>consisting of representatives of the National Coordination Body, the State Election Commission, the Agency for t</w:t>
      </w:r>
      <w:r w:rsidR="003D45FB" w:rsidRPr="00137C5E">
        <w:rPr>
          <w:color w:val="000000"/>
          <w:lang w:val="en-US"/>
        </w:rPr>
        <w:t>he Prevention of Corruption and</w:t>
      </w:r>
      <w:r w:rsidR="00DD03FF" w:rsidRPr="00137C5E">
        <w:rPr>
          <w:color w:val="000000"/>
          <w:lang w:val="en-US"/>
        </w:rPr>
        <w:t xml:space="preserve"> civil society</w:t>
      </w:r>
      <w:r w:rsidR="003D45FB" w:rsidRPr="00137C5E">
        <w:rPr>
          <w:color w:val="000000"/>
          <w:lang w:val="en-US"/>
        </w:rPr>
        <w:t xml:space="preserve"> representatives</w:t>
      </w:r>
      <w:r w:rsidR="00DD03FF" w:rsidRPr="00137C5E">
        <w:rPr>
          <w:color w:val="000000"/>
          <w:lang w:val="en-US"/>
        </w:rPr>
        <w:t xml:space="preserve">. After </w:t>
      </w:r>
      <w:r w:rsidRPr="00137C5E">
        <w:rPr>
          <w:color w:val="000000"/>
          <w:lang w:val="en-US"/>
        </w:rPr>
        <w:t>a good start</w:t>
      </w:r>
      <w:r w:rsidR="00DD03FF" w:rsidRPr="00137C5E">
        <w:rPr>
          <w:color w:val="000000"/>
          <w:lang w:val="en-US"/>
        </w:rPr>
        <w:t xml:space="preserve"> and consultations </w:t>
      </w:r>
      <w:r w:rsidRPr="00137C5E">
        <w:rPr>
          <w:color w:val="000000"/>
          <w:lang w:val="en-US"/>
        </w:rPr>
        <w:t xml:space="preserve">held </w:t>
      </w:r>
      <w:r w:rsidR="00DD03FF" w:rsidRPr="00137C5E">
        <w:rPr>
          <w:color w:val="000000"/>
          <w:lang w:val="en-US"/>
        </w:rPr>
        <w:t xml:space="preserve">with political parties, </w:t>
      </w:r>
      <w:r w:rsidR="005371C0" w:rsidRPr="00137C5E">
        <w:rPr>
          <w:color w:val="000000"/>
          <w:lang w:val="en-US"/>
        </w:rPr>
        <w:t>the majority of</w:t>
      </w:r>
      <w:r w:rsidR="00DD03FF" w:rsidRPr="00137C5E">
        <w:rPr>
          <w:color w:val="000000"/>
          <w:lang w:val="en-US"/>
        </w:rPr>
        <w:t xml:space="preserve"> </w:t>
      </w:r>
      <w:r w:rsidR="005371C0" w:rsidRPr="00137C5E">
        <w:rPr>
          <w:color w:val="000000"/>
          <w:lang w:val="en-US"/>
        </w:rPr>
        <w:t>participants were excluded from the</w:t>
      </w:r>
      <w:r w:rsidR="00DD03FF" w:rsidRPr="00137C5E">
        <w:rPr>
          <w:color w:val="000000"/>
          <w:lang w:val="en-US"/>
        </w:rPr>
        <w:t xml:space="preserve"> process without any explanation. Only a month later, the State Election Commission adopted technical recommendations that </w:t>
      </w:r>
      <w:r w:rsidR="006B43A7" w:rsidRPr="00137C5E">
        <w:rPr>
          <w:color w:val="000000"/>
          <w:lang w:val="en-US"/>
        </w:rPr>
        <w:t>triggered significant public</w:t>
      </w:r>
      <w:r w:rsidRPr="00137C5E">
        <w:rPr>
          <w:color w:val="000000"/>
          <w:lang w:val="en-US"/>
        </w:rPr>
        <w:t xml:space="preserve"> reaction and</w:t>
      </w:r>
      <w:r w:rsidR="006B43A7" w:rsidRPr="00137C5E">
        <w:rPr>
          <w:color w:val="000000"/>
          <w:lang w:val="en-US"/>
        </w:rPr>
        <w:t xml:space="preserve"> wer</w:t>
      </w:r>
      <w:r w:rsidR="00DD03FF" w:rsidRPr="00137C5E">
        <w:rPr>
          <w:color w:val="000000"/>
          <w:lang w:val="en-US"/>
        </w:rPr>
        <w:t>e subsequently partially repealed by the Constitutional Court.</w:t>
      </w:r>
    </w:p>
    <w:p w14:paraId="02D0AB42" w14:textId="77777777" w:rsidR="002277C5" w:rsidRPr="00137C5E" w:rsidRDefault="002277C5" w:rsidP="002277C5">
      <w:pPr>
        <w:spacing w:after="0" w:line="240" w:lineRule="auto"/>
        <w:jc w:val="both"/>
        <w:rPr>
          <w:color w:val="000000" w:themeColor="text1"/>
          <w:lang w:val="en-US"/>
        </w:rPr>
      </w:pPr>
    </w:p>
    <w:p w14:paraId="21A115EB" w14:textId="52DBBA47" w:rsidR="00BF7ED6"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The late adoption of the rules for conducting elections during a pandemic calls into question the key electoral principles, which entail that rules are established in advance and call for reliability of future elections.</w:t>
      </w:r>
      <w:r w:rsidR="00450D1F" w:rsidRPr="00137C5E">
        <w:rPr>
          <w:color w:val="000000"/>
          <w:lang w:val="en-US"/>
        </w:rPr>
        <w:t xml:space="preserve"> Although the preparation of such</w:t>
      </w:r>
      <w:r w:rsidR="00BF7ED6" w:rsidRPr="00137C5E">
        <w:rPr>
          <w:color w:val="000000"/>
          <w:lang w:val="en-US"/>
        </w:rPr>
        <w:t xml:space="preserve"> </w:t>
      </w:r>
      <w:r w:rsidRPr="00137C5E">
        <w:rPr>
          <w:color w:val="000000"/>
          <w:lang w:val="en-US"/>
        </w:rPr>
        <w:t xml:space="preserve">a </w:t>
      </w:r>
      <w:r w:rsidR="00BF7ED6" w:rsidRPr="00137C5E">
        <w:rPr>
          <w:color w:val="000000"/>
          <w:lang w:val="en-US"/>
        </w:rPr>
        <w:t xml:space="preserve">document is not a legal obligation nor is there a </w:t>
      </w:r>
      <w:r w:rsidR="009163CE" w:rsidRPr="00137C5E">
        <w:rPr>
          <w:color w:val="000000"/>
          <w:lang w:val="en-US"/>
        </w:rPr>
        <w:t>legally prescribed deadline</w:t>
      </w:r>
      <w:r w:rsidR="00450D1F" w:rsidRPr="00137C5E">
        <w:rPr>
          <w:color w:val="000000"/>
          <w:lang w:val="en-US"/>
        </w:rPr>
        <w:t xml:space="preserve"> for doing so,</w:t>
      </w:r>
      <w:r w:rsidR="007C26BE" w:rsidRPr="00137C5E">
        <w:rPr>
          <w:color w:val="000000"/>
          <w:lang w:val="en-US"/>
        </w:rPr>
        <w:t xml:space="preserve"> this significant delay </w:t>
      </w:r>
      <w:r w:rsidR="00450D1F" w:rsidRPr="00137C5E">
        <w:rPr>
          <w:color w:val="000000"/>
          <w:lang w:val="en-US"/>
        </w:rPr>
        <w:t xml:space="preserve">nevertheless </w:t>
      </w:r>
      <w:r w:rsidRPr="00137C5E">
        <w:rPr>
          <w:color w:val="000000"/>
          <w:lang w:val="en-US"/>
        </w:rPr>
        <w:t>caused</w:t>
      </w:r>
      <w:r w:rsidR="00274663" w:rsidRPr="00137C5E">
        <w:rPr>
          <w:color w:val="000000"/>
          <w:lang w:val="en-US"/>
        </w:rPr>
        <w:t xml:space="preserve"> an even greater uncertainty for</w:t>
      </w:r>
      <w:r w:rsidR="00BF7ED6" w:rsidRPr="00137C5E">
        <w:rPr>
          <w:color w:val="000000"/>
          <w:lang w:val="en-US"/>
        </w:rPr>
        <w:t xml:space="preserve"> </w:t>
      </w:r>
      <w:r w:rsidRPr="00137C5E">
        <w:rPr>
          <w:color w:val="000000"/>
          <w:lang w:val="en-US"/>
        </w:rPr>
        <w:t>representatives of electoral lists</w:t>
      </w:r>
      <w:r w:rsidR="00BF7ED6" w:rsidRPr="00137C5E">
        <w:rPr>
          <w:color w:val="000000"/>
          <w:lang w:val="en-US"/>
        </w:rPr>
        <w:t xml:space="preserve">, </w:t>
      </w:r>
      <w:r w:rsidR="00274663" w:rsidRPr="00137C5E">
        <w:rPr>
          <w:color w:val="000000"/>
          <w:lang w:val="en-US"/>
        </w:rPr>
        <w:t>election observers and citizens and prevented them from adequately preparing</w:t>
      </w:r>
      <w:r w:rsidR="00BF7ED6" w:rsidRPr="00137C5E">
        <w:rPr>
          <w:color w:val="000000"/>
          <w:lang w:val="en-US"/>
        </w:rPr>
        <w:t xml:space="preserve"> for the elections.</w:t>
      </w:r>
    </w:p>
    <w:p w14:paraId="23E6C7EE"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275A96E1" w14:textId="77777777" w:rsidR="002277C5" w:rsidRPr="00137C5E" w:rsidRDefault="002277C5" w:rsidP="002277C5">
      <w:pPr>
        <w:pBdr>
          <w:top w:val="nil"/>
          <w:left w:val="nil"/>
          <w:bottom w:val="nil"/>
          <w:right w:val="nil"/>
          <w:between w:val="nil"/>
        </w:pBdr>
        <w:spacing w:after="0" w:line="240" w:lineRule="auto"/>
        <w:jc w:val="both"/>
        <w:rPr>
          <w:b/>
          <w:bCs/>
          <w:color w:val="000000" w:themeColor="text1"/>
          <w:lang w:val="en-US"/>
        </w:rPr>
      </w:pPr>
    </w:p>
    <w:p w14:paraId="595B1053" w14:textId="77777777" w:rsidR="002277C5" w:rsidRPr="00137C5E" w:rsidRDefault="002277C5" w:rsidP="002277C5">
      <w:pPr>
        <w:pBdr>
          <w:top w:val="nil"/>
          <w:left w:val="nil"/>
          <w:bottom w:val="nil"/>
          <w:right w:val="nil"/>
          <w:between w:val="nil"/>
        </w:pBdr>
        <w:spacing w:after="0" w:line="240" w:lineRule="auto"/>
        <w:jc w:val="both"/>
        <w:rPr>
          <w:b/>
          <w:bCs/>
          <w:color w:val="000000" w:themeColor="text1"/>
          <w:lang w:val="en-US"/>
        </w:rPr>
      </w:pPr>
    </w:p>
    <w:p w14:paraId="158E3126" w14:textId="77777777" w:rsidR="002277C5" w:rsidRPr="00137C5E" w:rsidRDefault="002277C5" w:rsidP="002277C5">
      <w:pPr>
        <w:pBdr>
          <w:top w:val="nil"/>
          <w:left w:val="nil"/>
          <w:bottom w:val="nil"/>
          <w:right w:val="nil"/>
          <w:between w:val="nil"/>
        </w:pBdr>
        <w:spacing w:after="0" w:line="240" w:lineRule="auto"/>
        <w:jc w:val="both"/>
        <w:rPr>
          <w:b/>
          <w:bCs/>
          <w:color w:val="000000" w:themeColor="text1"/>
          <w:lang w:val="en-US"/>
        </w:rPr>
      </w:pPr>
    </w:p>
    <w:p w14:paraId="66F51223" w14:textId="612E7568" w:rsidR="008578B2" w:rsidRPr="00137C5E" w:rsidRDefault="006C2980" w:rsidP="002277C5">
      <w:pPr>
        <w:pBdr>
          <w:top w:val="nil"/>
          <w:left w:val="nil"/>
          <w:bottom w:val="nil"/>
          <w:right w:val="nil"/>
          <w:between w:val="nil"/>
        </w:pBdr>
        <w:spacing w:after="0" w:line="240" w:lineRule="auto"/>
        <w:jc w:val="both"/>
        <w:rPr>
          <w:b/>
          <w:bCs/>
          <w:color w:val="000000"/>
          <w:lang w:val="en-US"/>
        </w:rPr>
      </w:pPr>
      <w:r w:rsidRPr="00137C5E">
        <w:rPr>
          <w:b/>
          <w:bCs/>
          <w:color w:val="000000"/>
          <w:lang w:val="en-US"/>
        </w:rPr>
        <w:t>The work of the election administration</w:t>
      </w:r>
    </w:p>
    <w:p w14:paraId="392E517E" w14:textId="77777777" w:rsidR="002277C5" w:rsidRPr="00137C5E" w:rsidRDefault="002277C5" w:rsidP="002277C5">
      <w:pPr>
        <w:pBdr>
          <w:top w:val="nil"/>
          <w:left w:val="nil"/>
          <w:bottom w:val="nil"/>
          <w:right w:val="nil"/>
          <w:between w:val="nil"/>
        </w:pBdr>
        <w:spacing w:after="0" w:line="240" w:lineRule="auto"/>
        <w:jc w:val="both"/>
        <w:rPr>
          <w:b/>
          <w:bCs/>
          <w:color w:val="000000"/>
          <w:lang w:val="en-US"/>
        </w:rPr>
      </w:pPr>
    </w:p>
    <w:p w14:paraId="5F503077" w14:textId="423827F8" w:rsidR="006C2980" w:rsidRPr="00137C5E" w:rsidRDefault="006C2980"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w:t>
      </w:r>
      <w:r w:rsidR="001C104F" w:rsidRPr="00137C5E">
        <w:rPr>
          <w:color w:val="000000"/>
          <w:lang w:val="en-US"/>
        </w:rPr>
        <w:t>State Election Commission (SEC)</w:t>
      </w:r>
      <w:r w:rsidRPr="00137C5E">
        <w:rPr>
          <w:color w:val="000000"/>
          <w:lang w:val="en-US"/>
        </w:rPr>
        <w:t xml:space="preserve"> managed to organize its work in a satisfactory manner </w:t>
      </w:r>
      <w:r w:rsidR="00657C03" w:rsidRPr="00137C5E">
        <w:rPr>
          <w:color w:val="000000"/>
          <w:lang w:val="en-US"/>
        </w:rPr>
        <w:t>amid</w:t>
      </w:r>
      <w:r w:rsidR="001C104F" w:rsidRPr="00137C5E">
        <w:rPr>
          <w:color w:val="000000"/>
          <w:lang w:val="en-US"/>
        </w:rPr>
        <w:t xml:space="preserve"> difficult working conditions</w:t>
      </w:r>
      <w:r w:rsidRPr="00137C5E">
        <w:rPr>
          <w:color w:val="000000"/>
          <w:lang w:val="en-US"/>
        </w:rPr>
        <w:t xml:space="preserve">. It has conducted all </w:t>
      </w:r>
      <w:r w:rsidR="00657C03" w:rsidRPr="00137C5E">
        <w:rPr>
          <w:color w:val="000000"/>
          <w:lang w:val="en-US"/>
        </w:rPr>
        <w:t>the</w:t>
      </w:r>
      <w:r w:rsidRPr="00137C5E">
        <w:rPr>
          <w:color w:val="000000"/>
          <w:lang w:val="en-US"/>
        </w:rPr>
        <w:t xml:space="preserve"> election</w:t>
      </w:r>
      <w:r w:rsidR="00137C5E" w:rsidRPr="00137C5E">
        <w:rPr>
          <w:color w:val="000000"/>
          <w:lang w:val="en-US"/>
        </w:rPr>
        <w:t>-related</w:t>
      </w:r>
      <w:r w:rsidRPr="00137C5E">
        <w:rPr>
          <w:color w:val="000000"/>
          <w:lang w:val="en-US"/>
        </w:rPr>
        <w:t xml:space="preserve"> activities </w:t>
      </w:r>
      <w:r w:rsidR="00657C03" w:rsidRPr="00137C5E">
        <w:rPr>
          <w:color w:val="000000"/>
          <w:lang w:val="en-US"/>
        </w:rPr>
        <w:t xml:space="preserve">thus far </w:t>
      </w:r>
      <w:r w:rsidRPr="00137C5E">
        <w:rPr>
          <w:color w:val="000000"/>
          <w:lang w:val="en-US"/>
        </w:rPr>
        <w:t>in accordance with the prescribed legal deadlines.</w:t>
      </w:r>
    </w:p>
    <w:p w14:paraId="2DDD8BA5"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23CEA262" w14:textId="7F868324" w:rsidR="00246ACC" w:rsidRPr="00137C5E" w:rsidRDefault="00137C5E" w:rsidP="002277C5">
      <w:pPr>
        <w:pBdr>
          <w:top w:val="nil"/>
          <w:left w:val="nil"/>
          <w:bottom w:val="nil"/>
          <w:right w:val="nil"/>
          <w:between w:val="nil"/>
        </w:pBdr>
        <w:spacing w:after="0" w:line="240" w:lineRule="auto"/>
        <w:jc w:val="both"/>
        <w:rPr>
          <w:color w:val="000000"/>
          <w:lang w:val="en-US"/>
        </w:rPr>
      </w:pPr>
      <w:r w:rsidRPr="00137C5E">
        <w:rPr>
          <w:rStyle w:val="tlid-translation"/>
          <w:lang w:val="en-US"/>
        </w:rPr>
        <w:t>T</w:t>
      </w:r>
      <w:r w:rsidR="00246ACC" w:rsidRPr="00137C5E">
        <w:rPr>
          <w:rStyle w:val="tlid-translation"/>
          <w:lang w:val="en-US"/>
        </w:rPr>
        <w:t xml:space="preserve">he SEC has </w:t>
      </w:r>
      <w:r w:rsidRPr="00137C5E">
        <w:rPr>
          <w:rStyle w:val="tlid-translation"/>
          <w:lang w:val="en-US"/>
        </w:rPr>
        <w:t>been showing greater</w:t>
      </w:r>
      <w:r w:rsidR="00246ACC" w:rsidRPr="00137C5E">
        <w:rPr>
          <w:rStyle w:val="tlid-translation"/>
          <w:lang w:val="en-US"/>
        </w:rPr>
        <w:t xml:space="preserve"> transparency</w:t>
      </w:r>
      <w:r w:rsidRPr="00137C5E">
        <w:rPr>
          <w:rStyle w:val="tlid-translation"/>
          <w:lang w:val="en-US"/>
        </w:rPr>
        <w:t xml:space="preserve"> i</w:t>
      </w:r>
      <w:r w:rsidRPr="00137C5E">
        <w:rPr>
          <w:rStyle w:val="tlid-translation"/>
          <w:lang w:val="en-US"/>
        </w:rPr>
        <w:t>n this election process,</w:t>
      </w:r>
      <w:r w:rsidR="00246ACC" w:rsidRPr="00137C5E">
        <w:rPr>
          <w:rStyle w:val="tlid-translation"/>
          <w:lang w:val="en-US"/>
        </w:rPr>
        <w:t xml:space="preserve"> primarily </w:t>
      </w:r>
      <w:r w:rsidRPr="00137C5E">
        <w:rPr>
          <w:rStyle w:val="tlid-translation"/>
          <w:lang w:val="en-US"/>
        </w:rPr>
        <w:t xml:space="preserve">by publishing </w:t>
      </w:r>
      <w:r w:rsidRPr="00137C5E">
        <w:rPr>
          <w:rStyle w:val="tlid-translation"/>
          <w:lang w:val="en-US"/>
        </w:rPr>
        <w:t>on its website</w:t>
      </w:r>
      <w:r w:rsidRPr="00137C5E">
        <w:rPr>
          <w:rStyle w:val="tlid-translation"/>
          <w:lang w:val="en-US"/>
        </w:rPr>
        <w:t xml:space="preserve"> the calls for convening sessions and minutes thereof</w:t>
      </w:r>
      <w:r w:rsidR="00246ACC" w:rsidRPr="00137C5E">
        <w:rPr>
          <w:rStyle w:val="tlid-translation"/>
          <w:lang w:val="en-US"/>
        </w:rPr>
        <w:t>, as well as</w:t>
      </w:r>
      <w:r w:rsidR="00393F6C" w:rsidRPr="00137C5E">
        <w:rPr>
          <w:rStyle w:val="tlid-translation"/>
          <w:lang w:val="en-US"/>
        </w:rPr>
        <w:t xml:space="preserve"> </w:t>
      </w:r>
      <w:r w:rsidR="00246ACC" w:rsidRPr="00137C5E">
        <w:rPr>
          <w:rStyle w:val="tlid-translation"/>
          <w:lang w:val="en-US"/>
        </w:rPr>
        <w:t xml:space="preserve">all </w:t>
      </w:r>
      <w:r w:rsidR="00393F6C" w:rsidRPr="00137C5E">
        <w:rPr>
          <w:rStyle w:val="tlid-translation"/>
          <w:lang w:val="en-US"/>
        </w:rPr>
        <w:t>the relevant</w:t>
      </w:r>
      <w:r w:rsidR="00246ACC" w:rsidRPr="00137C5E">
        <w:rPr>
          <w:rStyle w:val="tlid-translation"/>
          <w:lang w:val="en-US"/>
        </w:rPr>
        <w:t xml:space="preserve"> decisions. Accredited observers </w:t>
      </w:r>
      <w:r w:rsidR="00393F6C" w:rsidRPr="00137C5E">
        <w:rPr>
          <w:rStyle w:val="tlid-translation"/>
          <w:lang w:val="en-US"/>
        </w:rPr>
        <w:t>have been granted</w:t>
      </w:r>
      <w:r w:rsidR="00246ACC" w:rsidRPr="00137C5E">
        <w:rPr>
          <w:rStyle w:val="tlid-translation"/>
          <w:lang w:val="en-US"/>
        </w:rPr>
        <w:t xml:space="preserve"> direct access to all election materials.</w:t>
      </w:r>
    </w:p>
    <w:p w14:paraId="5134AB59"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0FF3FC87" w14:textId="6C035D5A" w:rsidR="00DF7520" w:rsidRPr="00137C5E" w:rsidRDefault="00DF7520" w:rsidP="002277C5">
      <w:pPr>
        <w:pBdr>
          <w:top w:val="nil"/>
          <w:left w:val="nil"/>
          <w:bottom w:val="nil"/>
          <w:right w:val="nil"/>
          <w:between w:val="nil"/>
        </w:pBdr>
        <w:spacing w:after="0" w:line="240" w:lineRule="auto"/>
        <w:jc w:val="both"/>
        <w:rPr>
          <w:color w:val="000000"/>
          <w:lang w:val="en-US"/>
        </w:rPr>
      </w:pPr>
      <w:r w:rsidRPr="00137C5E">
        <w:rPr>
          <w:rStyle w:val="tlid-translation"/>
          <w:lang w:val="en-US"/>
        </w:rPr>
        <w:t>A step forward has been made wit</w:t>
      </w:r>
      <w:r w:rsidR="00281D77" w:rsidRPr="00137C5E">
        <w:rPr>
          <w:rStyle w:val="tlid-translation"/>
          <w:lang w:val="en-US"/>
        </w:rPr>
        <w:t>h the selection of a spokesperson</w:t>
      </w:r>
      <w:r w:rsidRPr="00137C5E">
        <w:rPr>
          <w:rStyle w:val="tlid-translation"/>
          <w:lang w:val="en-US"/>
        </w:rPr>
        <w:t xml:space="preserve"> and the </w:t>
      </w:r>
      <w:r w:rsidR="002720F0" w:rsidRPr="00137C5E">
        <w:rPr>
          <w:rStyle w:val="tlid-translation"/>
          <w:lang w:val="en-US"/>
        </w:rPr>
        <w:t>periodical</w:t>
      </w:r>
      <w:r w:rsidRPr="00137C5E">
        <w:rPr>
          <w:rStyle w:val="tlid-translation"/>
          <w:lang w:val="en-US"/>
        </w:rPr>
        <w:t xml:space="preserve"> publication of press releases </w:t>
      </w:r>
      <w:r w:rsidR="002720F0" w:rsidRPr="00137C5E">
        <w:rPr>
          <w:rStyle w:val="tlid-translation"/>
          <w:lang w:val="en-US"/>
        </w:rPr>
        <w:t>following</w:t>
      </w:r>
      <w:r w:rsidRPr="00137C5E">
        <w:rPr>
          <w:rStyle w:val="tlid-translation"/>
          <w:lang w:val="en-US"/>
        </w:rPr>
        <w:t xml:space="preserve"> the sessions. However, </w:t>
      </w:r>
      <w:r w:rsidR="00137C5E" w:rsidRPr="00137C5E">
        <w:rPr>
          <w:rStyle w:val="tlid-translation"/>
          <w:lang w:val="en-US"/>
        </w:rPr>
        <w:t xml:space="preserve">this institution became less accessible to the media </w:t>
      </w:r>
      <w:r w:rsidR="00137C5E" w:rsidRPr="00137C5E">
        <w:rPr>
          <w:rStyle w:val="tlid-translation"/>
          <w:lang w:val="en-US"/>
        </w:rPr>
        <w:t xml:space="preserve">after </w:t>
      </w:r>
      <w:r w:rsidRPr="00137C5E">
        <w:rPr>
          <w:rStyle w:val="tlid-translation"/>
          <w:lang w:val="en-US"/>
        </w:rPr>
        <w:t xml:space="preserve">parts of the public </w:t>
      </w:r>
      <w:r w:rsidR="00137C5E" w:rsidRPr="00137C5E">
        <w:rPr>
          <w:rStyle w:val="tlid-translation"/>
          <w:lang w:val="en-US"/>
        </w:rPr>
        <w:t xml:space="preserve">challenged their </w:t>
      </w:r>
      <w:r w:rsidRPr="00137C5E">
        <w:rPr>
          <w:rStyle w:val="tlid-translation"/>
          <w:lang w:val="en-US"/>
        </w:rPr>
        <w:t xml:space="preserve">recommendations on voting during the pandemic, and several media </w:t>
      </w:r>
      <w:r w:rsidR="00E75565" w:rsidRPr="00137C5E">
        <w:rPr>
          <w:rStyle w:val="tlid-translation"/>
          <w:lang w:val="en-US"/>
        </w:rPr>
        <w:t>outlets</w:t>
      </w:r>
      <w:r w:rsidRPr="00137C5E">
        <w:rPr>
          <w:rStyle w:val="tlid-translation"/>
          <w:lang w:val="en-US"/>
        </w:rPr>
        <w:t xml:space="preserve"> told the CDT that they could not get the statements</w:t>
      </w:r>
      <w:r w:rsidR="00E75565" w:rsidRPr="00137C5E">
        <w:rPr>
          <w:rStyle w:val="tlid-translation"/>
          <w:lang w:val="en-US"/>
        </w:rPr>
        <w:t xml:space="preserve"> they had requested</w:t>
      </w:r>
      <w:r w:rsidRPr="00137C5E">
        <w:rPr>
          <w:rStyle w:val="tlid-translation"/>
          <w:lang w:val="en-US"/>
        </w:rPr>
        <w:t xml:space="preserve"> from SEC representatives. This type of </w:t>
      </w:r>
      <w:r w:rsidR="00F82BEB" w:rsidRPr="00137C5E">
        <w:rPr>
          <w:rStyle w:val="tlid-translation"/>
          <w:lang w:val="en-US"/>
        </w:rPr>
        <w:t>enclosure</w:t>
      </w:r>
      <w:r w:rsidRPr="00137C5E">
        <w:rPr>
          <w:rStyle w:val="tlid-translation"/>
          <w:lang w:val="en-US"/>
        </w:rPr>
        <w:t xml:space="preserve"> is </w:t>
      </w:r>
      <w:r w:rsidR="00F82BEB" w:rsidRPr="00137C5E">
        <w:rPr>
          <w:rStyle w:val="tlid-translation"/>
          <w:lang w:val="en-US"/>
        </w:rPr>
        <w:t>evermore concerning</w:t>
      </w:r>
      <w:r w:rsidRPr="00137C5E">
        <w:rPr>
          <w:rStyle w:val="tlid-translation"/>
          <w:lang w:val="en-US"/>
        </w:rPr>
        <w:t xml:space="preserve"> </w:t>
      </w:r>
      <w:r w:rsidR="00F82BEB" w:rsidRPr="00137C5E">
        <w:rPr>
          <w:rStyle w:val="tlid-translation"/>
          <w:lang w:val="en-US"/>
        </w:rPr>
        <w:t>given</w:t>
      </w:r>
      <w:r w:rsidR="0019410A" w:rsidRPr="00137C5E">
        <w:rPr>
          <w:rStyle w:val="tlid-translation"/>
          <w:lang w:val="en-US"/>
        </w:rPr>
        <w:t xml:space="preserve"> that</w:t>
      </w:r>
      <w:r w:rsidRPr="00137C5E">
        <w:rPr>
          <w:rStyle w:val="tlid-translation"/>
          <w:lang w:val="en-US"/>
        </w:rPr>
        <w:t xml:space="preserve"> </w:t>
      </w:r>
      <w:r w:rsidR="00F82BEB" w:rsidRPr="00137C5E">
        <w:rPr>
          <w:rStyle w:val="tlid-translation"/>
          <w:lang w:val="en-US"/>
        </w:rPr>
        <w:t>the challenging operating environment</w:t>
      </w:r>
      <w:r w:rsidR="0019410A" w:rsidRPr="00137C5E">
        <w:rPr>
          <w:rStyle w:val="tlid-translation"/>
          <w:lang w:val="en-US"/>
        </w:rPr>
        <w:t xml:space="preserve"> </w:t>
      </w:r>
      <w:r w:rsidR="009B3B3A" w:rsidRPr="00137C5E">
        <w:rPr>
          <w:rStyle w:val="tlid-translation"/>
          <w:lang w:val="en-US"/>
        </w:rPr>
        <w:t>that mark</w:t>
      </w:r>
      <w:r w:rsidR="00137C5E" w:rsidRPr="00137C5E">
        <w:rPr>
          <w:rStyle w:val="tlid-translation"/>
          <w:lang w:val="en-US"/>
        </w:rPr>
        <w:t>s</w:t>
      </w:r>
      <w:r w:rsidR="009B3B3A" w:rsidRPr="00137C5E">
        <w:rPr>
          <w:rStyle w:val="tlid-translation"/>
          <w:lang w:val="en-US"/>
        </w:rPr>
        <w:t xml:space="preserve"> this election cycle </w:t>
      </w:r>
      <w:r w:rsidR="00BB1E10" w:rsidRPr="00137C5E">
        <w:rPr>
          <w:rStyle w:val="tlid-translation"/>
          <w:lang w:val="en-US"/>
        </w:rPr>
        <w:t>yet again prevented the</w:t>
      </w:r>
      <w:r w:rsidR="0019410A" w:rsidRPr="00137C5E">
        <w:rPr>
          <w:rStyle w:val="tlid-translation"/>
          <w:lang w:val="en-US"/>
        </w:rPr>
        <w:t xml:space="preserve"> SEC </w:t>
      </w:r>
      <w:r w:rsidR="00BB1E10" w:rsidRPr="00137C5E">
        <w:rPr>
          <w:rStyle w:val="tlid-translation"/>
          <w:lang w:val="en-US"/>
        </w:rPr>
        <w:t>from</w:t>
      </w:r>
      <w:r w:rsidR="0019410A" w:rsidRPr="00137C5E">
        <w:rPr>
          <w:rStyle w:val="tlid-translation"/>
          <w:lang w:val="en-US"/>
        </w:rPr>
        <w:t xml:space="preserve"> </w:t>
      </w:r>
      <w:r w:rsidRPr="00137C5E">
        <w:rPr>
          <w:rStyle w:val="tlid-translation"/>
          <w:lang w:val="en-US"/>
        </w:rPr>
        <w:t>fulfill</w:t>
      </w:r>
      <w:r w:rsidR="00BB1E10" w:rsidRPr="00137C5E">
        <w:rPr>
          <w:rStyle w:val="tlid-translation"/>
          <w:lang w:val="en-US"/>
        </w:rPr>
        <w:t>ing</w:t>
      </w:r>
      <w:r w:rsidRPr="00137C5E">
        <w:rPr>
          <w:rStyle w:val="tlid-translation"/>
          <w:lang w:val="en-US"/>
        </w:rPr>
        <w:t xml:space="preserve"> the long-standing </w:t>
      </w:r>
      <w:r w:rsidR="00373199" w:rsidRPr="00137C5E">
        <w:rPr>
          <w:rStyle w:val="tlid-translation"/>
          <w:lang w:val="en-US"/>
        </w:rPr>
        <w:t xml:space="preserve">ODIHR recommendations </w:t>
      </w:r>
      <w:r w:rsidRPr="00137C5E">
        <w:rPr>
          <w:rStyle w:val="tlid-translation"/>
          <w:lang w:val="en-US"/>
        </w:rPr>
        <w:t xml:space="preserve">to open all </w:t>
      </w:r>
      <w:r w:rsidR="0019410A" w:rsidRPr="00137C5E">
        <w:rPr>
          <w:rStyle w:val="tlid-translation"/>
          <w:lang w:val="en-US"/>
        </w:rPr>
        <w:t xml:space="preserve">of </w:t>
      </w:r>
      <w:r w:rsidRPr="00137C5E">
        <w:rPr>
          <w:rStyle w:val="tlid-translation"/>
          <w:lang w:val="en-US"/>
        </w:rPr>
        <w:t>its sessions to t</w:t>
      </w:r>
      <w:r w:rsidR="009B3B3A" w:rsidRPr="00137C5E">
        <w:rPr>
          <w:rStyle w:val="tlid-translation"/>
          <w:lang w:val="en-US"/>
        </w:rPr>
        <w:t>he media.</w:t>
      </w:r>
    </w:p>
    <w:p w14:paraId="10F1156B"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0FC5CBE1" w14:textId="5EAE5E54" w:rsidR="009B3B3A" w:rsidRPr="00137C5E" w:rsidRDefault="00F81D72"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it is particularly concerning that conditions and guarantees for the exercise of </w:t>
      </w:r>
      <w:r w:rsidR="00CC041B" w:rsidRPr="00137C5E">
        <w:rPr>
          <w:color w:val="000000"/>
          <w:lang w:val="en-US"/>
        </w:rPr>
        <w:t>voting</w:t>
      </w:r>
      <w:r w:rsidRPr="00137C5E">
        <w:rPr>
          <w:color w:val="000000"/>
          <w:lang w:val="en-US"/>
        </w:rPr>
        <w:t xml:space="preserve"> </w:t>
      </w:r>
      <w:r w:rsidR="00CC041B" w:rsidRPr="00137C5E">
        <w:rPr>
          <w:color w:val="000000"/>
          <w:lang w:val="en-US"/>
        </w:rPr>
        <w:t xml:space="preserve">right </w:t>
      </w:r>
      <w:r w:rsidRPr="00137C5E">
        <w:rPr>
          <w:color w:val="000000"/>
          <w:lang w:val="en-US"/>
        </w:rPr>
        <w:t xml:space="preserve">have not been </w:t>
      </w:r>
      <w:r w:rsidR="002B44F7" w:rsidRPr="00137C5E">
        <w:rPr>
          <w:color w:val="000000"/>
          <w:lang w:val="en-US"/>
        </w:rPr>
        <w:t>secured</w:t>
      </w:r>
      <w:r w:rsidRPr="00137C5E">
        <w:rPr>
          <w:color w:val="000000"/>
          <w:lang w:val="en-US"/>
        </w:rPr>
        <w:t xml:space="preserve"> for all</w:t>
      </w:r>
      <w:r w:rsidR="00137C5E" w:rsidRPr="00137C5E">
        <w:rPr>
          <w:color w:val="000000"/>
          <w:lang w:val="en-US"/>
        </w:rPr>
        <w:t xml:space="preserve"> those</w:t>
      </w:r>
      <w:r w:rsidRPr="00137C5E">
        <w:rPr>
          <w:color w:val="000000"/>
          <w:lang w:val="en-US"/>
        </w:rPr>
        <w:t xml:space="preserve"> citizens who </w:t>
      </w:r>
      <w:r w:rsidR="00137C5E" w:rsidRPr="00137C5E">
        <w:rPr>
          <w:color w:val="000000"/>
          <w:lang w:val="en-US"/>
        </w:rPr>
        <w:t>find themselves</w:t>
      </w:r>
      <w:r w:rsidRPr="00137C5E">
        <w:rPr>
          <w:color w:val="000000"/>
          <w:lang w:val="en-US"/>
        </w:rPr>
        <w:t xml:space="preserve"> in self-isolation, quarantine or hospitals on election day. </w:t>
      </w:r>
      <w:r w:rsidR="00137C5E" w:rsidRPr="00137C5E">
        <w:rPr>
          <w:color w:val="000000"/>
          <w:lang w:val="en-US"/>
        </w:rPr>
        <w:tab/>
        <w:t xml:space="preserve">In this case, </w:t>
      </w:r>
      <w:r w:rsidRPr="00137C5E">
        <w:rPr>
          <w:color w:val="000000"/>
          <w:lang w:val="en-US"/>
        </w:rPr>
        <w:t xml:space="preserve">the SEC has </w:t>
      </w:r>
      <w:r w:rsidR="002B44F7" w:rsidRPr="00137C5E">
        <w:rPr>
          <w:color w:val="000000"/>
          <w:lang w:val="en-US"/>
        </w:rPr>
        <w:t>opted for</w:t>
      </w:r>
      <w:r w:rsidRPr="00137C5E">
        <w:rPr>
          <w:color w:val="000000"/>
          <w:lang w:val="en-US"/>
        </w:rPr>
        <w:t xml:space="preserve"> seeking legal and practical obstacles</w:t>
      </w:r>
      <w:r w:rsidR="0030161C" w:rsidRPr="00137C5E">
        <w:rPr>
          <w:color w:val="000000"/>
          <w:lang w:val="en-US"/>
        </w:rPr>
        <w:t xml:space="preserve"> </w:t>
      </w:r>
      <w:r w:rsidR="00137C5E" w:rsidRPr="00137C5E">
        <w:rPr>
          <w:color w:val="000000"/>
          <w:lang w:val="en-US"/>
        </w:rPr>
        <w:t>to</w:t>
      </w:r>
      <w:r w:rsidR="00137C5E" w:rsidRPr="00137C5E">
        <w:rPr>
          <w:color w:val="000000"/>
          <w:lang w:val="en-US"/>
        </w:rPr>
        <w:t xml:space="preserve"> the exercise of voting rights</w:t>
      </w:r>
      <w:r w:rsidR="00137C5E" w:rsidRPr="00137C5E">
        <w:rPr>
          <w:color w:val="000000"/>
          <w:lang w:val="en-US"/>
        </w:rPr>
        <w:t xml:space="preserve"> in</w:t>
      </w:r>
      <w:r w:rsidR="00137C5E" w:rsidRPr="00137C5E">
        <w:rPr>
          <w:color w:val="000000"/>
          <w:lang w:val="en-US"/>
        </w:rPr>
        <w:t>stead of finding viable solutions</w:t>
      </w:r>
      <w:r w:rsidRPr="00137C5E">
        <w:rPr>
          <w:color w:val="000000"/>
          <w:lang w:val="en-US"/>
        </w:rPr>
        <w:t xml:space="preserve">. The Constitutional Court repealed </w:t>
      </w:r>
      <w:r w:rsidR="00137C5E" w:rsidRPr="00137C5E">
        <w:rPr>
          <w:color w:val="000000"/>
          <w:lang w:val="en-US"/>
        </w:rPr>
        <w:t>some</w:t>
      </w:r>
      <w:r w:rsidRPr="00137C5E">
        <w:rPr>
          <w:color w:val="000000"/>
          <w:lang w:val="en-US"/>
        </w:rPr>
        <w:t xml:space="preserve"> of the provisions of the </w:t>
      </w:r>
      <w:r w:rsidR="00137C5E" w:rsidRPr="00137C5E">
        <w:rPr>
          <w:color w:val="000000"/>
          <w:lang w:val="en-US"/>
        </w:rPr>
        <w:t>Technical guidelines  on  the  epidemiological  protection  of  voters  in  the  electoral  process,</w:t>
      </w:r>
      <w:r w:rsidRPr="00137C5E">
        <w:rPr>
          <w:color w:val="000000"/>
          <w:lang w:val="en-US"/>
        </w:rPr>
        <w:t xml:space="preserve"> which </w:t>
      </w:r>
      <w:r w:rsidR="00137C5E" w:rsidRPr="00137C5E">
        <w:rPr>
          <w:color w:val="000000"/>
          <w:lang w:val="en-US"/>
        </w:rPr>
        <w:t>tackle</w:t>
      </w:r>
      <w:r w:rsidRPr="00137C5E">
        <w:rPr>
          <w:color w:val="000000"/>
          <w:lang w:val="en-US"/>
        </w:rPr>
        <w:t xml:space="preserve"> voting </w:t>
      </w:r>
      <w:r w:rsidR="003E743F" w:rsidRPr="00137C5E">
        <w:rPr>
          <w:color w:val="000000"/>
          <w:lang w:val="en-US"/>
        </w:rPr>
        <w:t>under</w:t>
      </w:r>
      <w:r w:rsidRPr="00137C5E">
        <w:rPr>
          <w:color w:val="000000"/>
          <w:lang w:val="en-US"/>
        </w:rPr>
        <w:t xml:space="preserve"> quarantine and voting outside the polling station. </w:t>
      </w:r>
      <w:r w:rsidR="00BB1F86" w:rsidRPr="00137C5E">
        <w:rPr>
          <w:color w:val="000000"/>
          <w:lang w:val="en-US"/>
        </w:rPr>
        <w:t>In addition</w:t>
      </w:r>
      <w:r w:rsidRPr="00137C5E">
        <w:rPr>
          <w:color w:val="000000"/>
          <w:lang w:val="en-US"/>
        </w:rPr>
        <w:t xml:space="preserve">, the Constitutional Court </w:t>
      </w:r>
      <w:r w:rsidR="00065ECF" w:rsidRPr="00137C5E">
        <w:rPr>
          <w:color w:val="000000"/>
          <w:lang w:val="en-US"/>
        </w:rPr>
        <w:t>has taken on board the CDT</w:t>
      </w:r>
      <w:r w:rsidR="00EC4966" w:rsidRPr="00137C5E">
        <w:rPr>
          <w:color w:val="000000"/>
          <w:lang w:val="en-US"/>
        </w:rPr>
        <w:t xml:space="preserve">'s </w:t>
      </w:r>
      <w:r w:rsidR="00065ECF" w:rsidRPr="00137C5E">
        <w:rPr>
          <w:color w:val="000000"/>
          <w:lang w:val="en-US"/>
        </w:rPr>
        <w:t xml:space="preserve">initiative </w:t>
      </w:r>
      <w:r w:rsidR="00EC4966" w:rsidRPr="00137C5E">
        <w:rPr>
          <w:color w:val="000000"/>
          <w:lang w:val="en-US"/>
        </w:rPr>
        <w:t>to launch</w:t>
      </w:r>
      <w:r w:rsidRPr="00137C5E">
        <w:rPr>
          <w:color w:val="000000"/>
          <w:lang w:val="en-US"/>
        </w:rPr>
        <w:t xml:space="preserve"> a procedure for assessing the constitutionality and legality of the Rules on Voting by </w:t>
      </w:r>
      <w:r w:rsidR="006E5191" w:rsidRPr="00137C5E">
        <w:rPr>
          <w:color w:val="000000"/>
          <w:lang w:val="en-US"/>
        </w:rPr>
        <w:t xml:space="preserve">means of </w:t>
      </w:r>
      <w:r w:rsidRPr="00137C5E">
        <w:rPr>
          <w:color w:val="000000"/>
          <w:lang w:val="en-US"/>
        </w:rPr>
        <w:t xml:space="preserve">Letter, </w:t>
      </w:r>
      <w:r w:rsidR="006E5191" w:rsidRPr="00137C5E">
        <w:rPr>
          <w:color w:val="000000"/>
          <w:lang w:val="en-US"/>
        </w:rPr>
        <w:t>whereby</w:t>
      </w:r>
      <w:r w:rsidRPr="00137C5E">
        <w:rPr>
          <w:color w:val="000000"/>
          <w:lang w:val="en-US"/>
        </w:rPr>
        <w:t xml:space="preserve"> the exercise of the right to vote</w:t>
      </w:r>
      <w:r w:rsidR="00137C5E" w:rsidRPr="00137C5E">
        <w:rPr>
          <w:color w:val="000000"/>
          <w:lang w:val="en-US"/>
        </w:rPr>
        <w:t xml:space="preserve"> this way</w:t>
      </w:r>
      <w:r w:rsidRPr="00137C5E">
        <w:rPr>
          <w:color w:val="000000"/>
          <w:lang w:val="en-US"/>
        </w:rPr>
        <w:t xml:space="preserve"> is </w:t>
      </w:r>
      <w:r w:rsidR="006E5191" w:rsidRPr="00137C5E">
        <w:rPr>
          <w:color w:val="000000"/>
          <w:lang w:val="en-US"/>
        </w:rPr>
        <w:t xml:space="preserve">restricted </w:t>
      </w:r>
      <w:r w:rsidRPr="00137C5E">
        <w:rPr>
          <w:color w:val="000000"/>
          <w:lang w:val="en-US"/>
        </w:rPr>
        <w:t>to the municipality of residence.</w:t>
      </w:r>
    </w:p>
    <w:p w14:paraId="2D1A728F"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140E573C" w14:textId="646BEDD0" w:rsidR="003C25FD"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guidelines </w:t>
      </w:r>
      <w:r w:rsidR="003C25FD" w:rsidRPr="00137C5E">
        <w:rPr>
          <w:color w:val="000000"/>
          <w:lang w:val="en-US"/>
        </w:rPr>
        <w:t xml:space="preserve">for </w:t>
      </w:r>
      <w:r w:rsidR="00113AF0" w:rsidRPr="00137C5E">
        <w:rPr>
          <w:color w:val="000000"/>
          <w:lang w:val="en-US"/>
        </w:rPr>
        <w:t>epidemiological protection of voters during elections</w:t>
      </w:r>
      <w:r w:rsidRPr="00137C5E">
        <w:rPr>
          <w:color w:val="000000"/>
          <w:lang w:val="en-US"/>
        </w:rPr>
        <w:t xml:space="preserve"> were adopted with undue delay and are therefore being subjected to constitutional review</w:t>
      </w:r>
      <w:r w:rsidR="003C25FD" w:rsidRPr="00137C5E">
        <w:rPr>
          <w:color w:val="000000"/>
          <w:lang w:val="en-US"/>
        </w:rPr>
        <w:t xml:space="preserve"> </w:t>
      </w:r>
      <w:r w:rsidR="00113AF0" w:rsidRPr="00137C5E">
        <w:rPr>
          <w:color w:val="000000"/>
          <w:lang w:val="en-US"/>
        </w:rPr>
        <w:t xml:space="preserve">right </w:t>
      </w:r>
      <w:r w:rsidR="003C25FD" w:rsidRPr="00137C5E">
        <w:rPr>
          <w:color w:val="000000"/>
          <w:lang w:val="en-US"/>
        </w:rPr>
        <w:t xml:space="preserve">before the elections, which may </w:t>
      </w:r>
      <w:r w:rsidRPr="00137C5E">
        <w:rPr>
          <w:color w:val="000000"/>
          <w:lang w:val="en-US"/>
        </w:rPr>
        <w:t>cause</w:t>
      </w:r>
      <w:r w:rsidR="003C25FD" w:rsidRPr="00137C5E">
        <w:rPr>
          <w:color w:val="000000"/>
          <w:lang w:val="en-US"/>
        </w:rPr>
        <w:t xml:space="preserve"> delays and </w:t>
      </w:r>
      <w:r w:rsidR="00FD4947" w:rsidRPr="00137C5E">
        <w:rPr>
          <w:color w:val="000000"/>
          <w:lang w:val="en-US"/>
        </w:rPr>
        <w:t>uncertainties as to how they are to be</w:t>
      </w:r>
      <w:r w:rsidR="003C25FD" w:rsidRPr="00137C5E">
        <w:rPr>
          <w:color w:val="000000"/>
          <w:lang w:val="en-US"/>
        </w:rPr>
        <w:t xml:space="preserve"> practical</w:t>
      </w:r>
      <w:r w:rsidR="00FD4947" w:rsidRPr="00137C5E">
        <w:rPr>
          <w:color w:val="000000"/>
          <w:lang w:val="en-US"/>
        </w:rPr>
        <w:t>ly applied at</w:t>
      </w:r>
      <w:r w:rsidR="003C25FD" w:rsidRPr="00137C5E">
        <w:rPr>
          <w:color w:val="000000"/>
          <w:lang w:val="en-US"/>
        </w:rPr>
        <w:t xml:space="preserve"> polling stations.</w:t>
      </w:r>
    </w:p>
    <w:p w14:paraId="06EED3E9" w14:textId="14F36BD2" w:rsidR="002277C5" w:rsidRPr="00137C5E" w:rsidRDefault="002277C5" w:rsidP="002277C5">
      <w:pPr>
        <w:pBdr>
          <w:top w:val="nil"/>
          <w:left w:val="nil"/>
          <w:bottom w:val="nil"/>
          <w:right w:val="nil"/>
          <w:between w:val="nil"/>
        </w:pBdr>
        <w:spacing w:after="0" w:line="240" w:lineRule="auto"/>
        <w:jc w:val="both"/>
        <w:rPr>
          <w:color w:val="000000"/>
          <w:lang w:val="en-US"/>
        </w:rPr>
      </w:pPr>
    </w:p>
    <w:p w14:paraId="7BBE96D8" w14:textId="656179B5" w:rsidR="00E411EF" w:rsidRPr="00137C5E" w:rsidRDefault="00137C5E" w:rsidP="002277C5">
      <w:pPr>
        <w:pBdr>
          <w:top w:val="nil"/>
          <w:left w:val="nil"/>
          <w:bottom w:val="nil"/>
          <w:right w:val="nil"/>
          <w:between w:val="nil"/>
        </w:pBdr>
        <w:spacing w:after="0" w:line="240" w:lineRule="auto"/>
        <w:jc w:val="both"/>
        <w:rPr>
          <w:color w:val="000000" w:themeColor="text1"/>
          <w:lang w:val="en-US"/>
        </w:rPr>
      </w:pPr>
      <w:r w:rsidRPr="00137C5E">
        <w:rPr>
          <w:color w:val="000000" w:themeColor="text1"/>
          <w:lang w:val="en-US"/>
        </w:rPr>
        <w:t xml:space="preserve">The </w:t>
      </w:r>
      <w:r w:rsidRPr="00137C5E">
        <w:rPr>
          <w:color w:val="000000" w:themeColor="text1"/>
          <w:lang w:val="en-US"/>
        </w:rPr>
        <w:t xml:space="preserve">transparency </w:t>
      </w:r>
      <w:r w:rsidRPr="00137C5E">
        <w:rPr>
          <w:color w:val="000000" w:themeColor="text1"/>
          <w:lang w:val="en-US"/>
        </w:rPr>
        <w:t xml:space="preserve">of </w:t>
      </w:r>
      <w:r w:rsidR="00E411EF" w:rsidRPr="00137C5E">
        <w:rPr>
          <w:color w:val="000000" w:themeColor="text1"/>
          <w:lang w:val="en-US"/>
        </w:rPr>
        <w:t>Municipal Election Commissions (MECs) ha</w:t>
      </w:r>
      <w:r w:rsidRPr="00137C5E">
        <w:rPr>
          <w:color w:val="000000" w:themeColor="text1"/>
          <w:lang w:val="en-US"/>
        </w:rPr>
        <w:t xml:space="preserve">s not improved </w:t>
      </w:r>
      <w:r w:rsidRPr="00137C5E">
        <w:rPr>
          <w:color w:val="000000" w:themeColor="text1"/>
          <w:lang w:val="en-US"/>
        </w:rPr>
        <w:t>significantly</w:t>
      </w:r>
      <w:r w:rsidRPr="00137C5E">
        <w:rPr>
          <w:color w:val="000000" w:themeColor="text1"/>
          <w:lang w:val="en-US"/>
        </w:rPr>
        <w:t xml:space="preserve"> and they did not familiarize</w:t>
      </w:r>
      <w:r w:rsidR="00E411EF" w:rsidRPr="00137C5E">
        <w:rPr>
          <w:color w:val="000000" w:themeColor="text1"/>
          <w:lang w:val="en-US"/>
        </w:rPr>
        <w:t xml:space="preserve"> the public</w:t>
      </w:r>
      <w:r w:rsidRPr="00137C5E">
        <w:rPr>
          <w:color w:val="000000" w:themeColor="text1"/>
          <w:lang w:val="en-US"/>
        </w:rPr>
        <w:t xml:space="preserve"> </w:t>
      </w:r>
      <w:r w:rsidRPr="00137C5E">
        <w:rPr>
          <w:color w:val="000000" w:themeColor="text1"/>
          <w:lang w:val="en-US"/>
        </w:rPr>
        <w:t xml:space="preserve">sufficiently </w:t>
      </w:r>
      <w:r w:rsidRPr="00137C5E">
        <w:rPr>
          <w:color w:val="000000" w:themeColor="text1"/>
          <w:lang w:val="en-US"/>
        </w:rPr>
        <w:t>with their work</w:t>
      </w:r>
      <w:r w:rsidR="00E411EF" w:rsidRPr="00137C5E">
        <w:rPr>
          <w:color w:val="000000" w:themeColor="text1"/>
          <w:lang w:val="en-US"/>
        </w:rPr>
        <w:t xml:space="preserve">. </w:t>
      </w:r>
      <w:r w:rsidRPr="00137C5E">
        <w:rPr>
          <w:color w:val="000000" w:themeColor="text1"/>
          <w:lang w:val="en-US"/>
        </w:rPr>
        <w:t xml:space="preserve">Following the </w:t>
      </w:r>
      <w:r w:rsidR="00395354" w:rsidRPr="00137C5E">
        <w:rPr>
          <w:color w:val="000000" w:themeColor="text1"/>
          <w:lang w:val="en-US"/>
        </w:rPr>
        <w:t>CDT</w:t>
      </w:r>
      <w:r w:rsidRPr="00137C5E">
        <w:rPr>
          <w:color w:val="000000" w:themeColor="text1"/>
          <w:lang w:val="en-US"/>
        </w:rPr>
        <w:t>'s</w:t>
      </w:r>
      <w:r w:rsidR="00395354" w:rsidRPr="00137C5E">
        <w:rPr>
          <w:color w:val="000000" w:themeColor="text1"/>
          <w:lang w:val="en-US"/>
        </w:rPr>
        <w:t xml:space="preserve"> </w:t>
      </w:r>
      <w:r w:rsidRPr="00137C5E">
        <w:rPr>
          <w:color w:val="000000" w:themeColor="text1"/>
          <w:lang w:val="en-US"/>
        </w:rPr>
        <w:t>public criticism after the first round of monitoring</w:t>
      </w:r>
      <w:r w:rsidR="00E411EF" w:rsidRPr="00137C5E">
        <w:rPr>
          <w:color w:val="000000" w:themeColor="text1"/>
          <w:lang w:val="en-US"/>
        </w:rPr>
        <w:t xml:space="preserve">, </w:t>
      </w:r>
      <w:r w:rsidR="00395354" w:rsidRPr="00137C5E">
        <w:rPr>
          <w:color w:val="000000" w:themeColor="text1"/>
          <w:lang w:val="en-US"/>
        </w:rPr>
        <w:t xml:space="preserve">the </w:t>
      </w:r>
      <w:r w:rsidR="00E411EF" w:rsidRPr="00137C5E">
        <w:rPr>
          <w:color w:val="000000" w:themeColor="text1"/>
          <w:lang w:val="en-US"/>
        </w:rPr>
        <w:t xml:space="preserve">repeated monitoring showed that some </w:t>
      </w:r>
      <w:r w:rsidR="0071562C" w:rsidRPr="00137C5E">
        <w:rPr>
          <w:color w:val="000000" w:themeColor="text1"/>
          <w:lang w:val="en-US"/>
        </w:rPr>
        <w:t xml:space="preserve">of the </w:t>
      </w:r>
      <w:r w:rsidR="00E411EF" w:rsidRPr="00137C5E">
        <w:rPr>
          <w:color w:val="000000" w:themeColor="text1"/>
          <w:lang w:val="en-US"/>
        </w:rPr>
        <w:t xml:space="preserve">documents and decisions had </w:t>
      </w:r>
      <w:r w:rsidR="0071562C" w:rsidRPr="00137C5E">
        <w:rPr>
          <w:color w:val="000000" w:themeColor="text1"/>
          <w:lang w:val="en-US"/>
        </w:rPr>
        <w:t>been put up</w:t>
      </w:r>
      <w:r w:rsidR="00E411EF" w:rsidRPr="00137C5E">
        <w:rPr>
          <w:color w:val="000000" w:themeColor="text1"/>
          <w:lang w:val="en-US"/>
        </w:rPr>
        <w:t xml:space="preserve"> on the MEC websites, but </w:t>
      </w:r>
      <w:r w:rsidRPr="00137C5E">
        <w:rPr>
          <w:color w:val="000000" w:themeColor="text1"/>
          <w:lang w:val="en-US"/>
        </w:rPr>
        <w:t>did not offer</w:t>
      </w:r>
      <w:r w:rsidR="00E411EF" w:rsidRPr="00137C5E">
        <w:rPr>
          <w:color w:val="000000" w:themeColor="text1"/>
          <w:lang w:val="en-US"/>
        </w:rPr>
        <w:t xml:space="preserve"> a transparent insight into the </w:t>
      </w:r>
      <w:r w:rsidRPr="00137C5E">
        <w:rPr>
          <w:color w:val="000000" w:themeColor="text1"/>
          <w:lang w:val="en-US"/>
        </w:rPr>
        <w:t>situation</w:t>
      </w:r>
      <w:r w:rsidR="00E411EF" w:rsidRPr="00137C5E">
        <w:rPr>
          <w:color w:val="000000" w:themeColor="text1"/>
          <w:lang w:val="en-US"/>
        </w:rPr>
        <w:t xml:space="preserve">. </w:t>
      </w:r>
      <w:r w:rsidR="00921D8A" w:rsidRPr="00137C5E">
        <w:rPr>
          <w:color w:val="000000" w:themeColor="text1"/>
          <w:lang w:val="en-US"/>
        </w:rPr>
        <w:t>Very</w:t>
      </w:r>
      <w:r w:rsidR="00E411EF" w:rsidRPr="00137C5E">
        <w:rPr>
          <w:color w:val="000000" w:themeColor="text1"/>
          <w:lang w:val="en-US"/>
        </w:rPr>
        <w:t xml:space="preserve"> few election commissions </w:t>
      </w:r>
      <w:r w:rsidR="00D039D4" w:rsidRPr="00137C5E">
        <w:rPr>
          <w:color w:val="000000" w:themeColor="text1"/>
          <w:lang w:val="en-US"/>
        </w:rPr>
        <w:t>have taken on board</w:t>
      </w:r>
      <w:r w:rsidR="00E411EF" w:rsidRPr="00137C5E">
        <w:rPr>
          <w:color w:val="000000" w:themeColor="text1"/>
          <w:lang w:val="en-US"/>
        </w:rPr>
        <w:t xml:space="preserve"> our recommendation to publish </w:t>
      </w:r>
      <w:r w:rsidR="00D039D4" w:rsidRPr="00137C5E">
        <w:rPr>
          <w:color w:val="000000" w:themeColor="text1"/>
          <w:lang w:val="en-US"/>
        </w:rPr>
        <w:t xml:space="preserve">calls for convening </w:t>
      </w:r>
      <w:r w:rsidR="00E411EF" w:rsidRPr="00137C5E">
        <w:rPr>
          <w:color w:val="000000" w:themeColor="text1"/>
          <w:lang w:val="en-US"/>
        </w:rPr>
        <w:t>sessions</w:t>
      </w:r>
      <w:r w:rsidR="00D039D4" w:rsidRPr="00137C5E">
        <w:rPr>
          <w:color w:val="000000" w:themeColor="text1"/>
          <w:lang w:val="en-US"/>
        </w:rPr>
        <w:t xml:space="preserve"> and minutes thereof</w:t>
      </w:r>
      <w:r w:rsidRPr="00137C5E">
        <w:rPr>
          <w:color w:val="000000" w:themeColor="text1"/>
          <w:lang w:val="en-US"/>
        </w:rPr>
        <w:t>; instead,</w:t>
      </w:r>
      <w:r w:rsidR="009106B1" w:rsidRPr="00137C5E">
        <w:rPr>
          <w:color w:val="000000" w:themeColor="text1"/>
          <w:lang w:val="en-US"/>
        </w:rPr>
        <w:t xml:space="preserve"> </w:t>
      </w:r>
      <w:r w:rsidR="00E411EF" w:rsidRPr="00137C5E">
        <w:rPr>
          <w:color w:val="000000" w:themeColor="text1"/>
          <w:lang w:val="en-US"/>
        </w:rPr>
        <w:t xml:space="preserve">most </w:t>
      </w:r>
      <w:r w:rsidRPr="00137C5E">
        <w:rPr>
          <w:color w:val="000000" w:themeColor="text1"/>
          <w:lang w:val="en-US"/>
        </w:rPr>
        <w:t xml:space="preserve">of them </w:t>
      </w:r>
      <w:r w:rsidR="00E411EF" w:rsidRPr="00137C5E">
        <w:rPr>
          <w:color w:val="000000" w:themeColor="text1"/>
          <w:lang w:val="en-US"/>
        </w:rPr>
        <w:t>have</w:t>
      </w:r>
      <w:r w:rsidR="00786474" w:rsidRPr="00137C5E">
        <w:rPr>
          <w:color w:val="000000" w:themeColor="text1"/>
          <w:lang w:val="en-US"/>
        </w:rPr>
        <w:t xml:space="preserve"> tried to </w:t>
      </w:r>
      <w:r w:rsidRPr="00137C5E">
        <w:rPr>
          <w:color w:val="000000" w:themeColor="text1"/>
          <w:lang w:val="en-US"/>
        </w:rPr>
        <w:t>circumvent</w:t>
      </w:r>
      <w:r w:rsidR="00786474" w:rsidRPr="00137C5E">
        <w:rPr>
          <w:color w:val="000000" w:themeColor="text1"/>
          <w:lang w:val="en-US"/>
        </w:rPr>
        <w:t xml:space="preserve"> the </w:t>
      </w:r>
      <w:r w:rsidR="009106B1" w:rsidRPr="00137C5E">
        <w:rPr>
          <w:color w:val="000000" w:themeColor="text1"/>
          <w:lang w:val="en-US"/>
        </w:rPr>
        <w:t>issue</w:t>
      </w:r>
      <w:r w:rsidR="00786474" w:rsidRPr="00137C5E">
        <w:rPr>
          <w:color w:val="000000" w:themeColor="text1"/>
          <w:lang w:val="en-US"/>
        </w:rPr>
        <w:t xml:space="preserve"> by taking down </w:t>
      </w:r>
      <w:r w:rsidR="009106B1" w:rsidRPr="00137C5E">
        <w:rPr>
          <w:color w:val="000000" w:themeColor="text1"/>
          <w:lang w:val="en-US"/>
        </w:rPr>
        <w:t>the entire</w:t>
      </w:r>
      <w:r w:rsidR="00E411EF" w:rsidRPr="00137C5E">
        <w:rPr>
          <w:color w:val="000000" w:themeColor="text1"/>
          <w:lang w:val="en-US"/>
        </w:rPr>
        <w:t xml:space="preserve"> </w:t>
      </w:r>
      <w:r w:rsidR="00786474" w:rsidRPr="00137C5E">
        <w:rPr>
          <w:color w:val="000000" w:themeColor="text1"/>
          <w:lang w:val="en-US"/>
        </w:rPr>
        <w:t>session-related sections</w:t>
      </w:r>
      <w:r w:rsidR="00E411EF" w:rsidRPr="00137C5E">
        <w:rPr>
          <w:color w:val="000000" w:themeColor="text1"/>
          <w:lang w:val="en-US"/>
        </w:rPr>
        <w:t xml:space="preserve"> from the </w:t>
      </w:r>
      <w:r w:rsidR="00786474" w:rsidRPr="00137C5E">
        <w:rPr>
          <w:color w:val="000000" w:themeColor="text1"/>
          <w:lang w:val="en-US"/>
        </w:rPr>
        <w:t>home pages</w:t>
      </w:r>
      <w:r w:rsidR="00E411EF" w:rsidRPr="00137C5E">
        <w:rPr>
          <w:color w:val="000000" w:themeColor="text1"/>
          <w:lang w:val="en-US"/>
        </w:rPr>
        <w:t xml:space="preserve"> of </w:t>
      </w:r>
      <w:r w:rsidR="00786474" w:rsidRPr="00137C5E">
        <w:rPr>
          <w:color w:val="000000" w:themeColor="text1"/>
          <w:lang w:val="en-US"/>
        </w:rPr>
        <w:t xml:space="preserve">their </w:t>
      </w:r>
      <w:r w:rsidR="00E411EF" w:rsidRPr="00137C5E">
        <w:rPr>
          <w:color w:val="000000" w:themeColor="text1"/>
          <w:lang w:val="en-US"/>
        </w:rPr>
        <w:t>websites.</w:t>
      </w:r>
    </w:p>
    <w:p w14:paraId="3B959986" w14:textId="77777777" w:rsidR="002277C5" w:rsidRPr="00137C5E" w:rsidRDefault="002277C5" w:rsidP="002277C5">
      <w:pPr>
        <w:spacing w:after="0" w:line="240" w:lineRule="auto"/>
        <w:jc w:val="both"/>
        <w:rPr>
          <w:color w:val="000000" w:themeColor="text1"/>
          <w:lang w:val="en-US"/>
        </w:rPr>
      </w:pPr>
    </w:p>
    <w:p w14:paraId="2663E4FB" w14:textId="71A84D4B" w:rsidR="009106B1" w:rsidRPr="00137C5E" w:rsidRDefault="009106B1" w:rsidP="002277C5">
      <w:pPr>
        <w:pBdr>
          <w:top w:val="nil"/>
          <w:left w:val="nil"/>
          <w:bottom w:val="nil"/>
          <w:right w:val="nil"/>
          <w:between w:val="nil"/>
        </w:pBdr>
        <w:spacing w:after="0" w:line="240" w:lineRule="auto"/>
        <w:jc w:val="both"/>
        <w:rPr>
          <w:color w:val="000000" w:themeColor="text1"/>
          <w:lang w:val="en-US"/>
        </w:rPr>
      </w:pPr>
      <w:r w:rsidRPr="00137C5E">
        <w:rPr>
          <w:color w:val="000000" w:themeColor="text1"/>
          <w:lang w:val="en-US"/>
        </w:rPr>
        <w:t xml:space="preserve">The SEC </w:t>
      </w:r>
      <w:r w:rsidR="00F81819" w:rsidRPr="00137C5E">
        <w:rPr>
          <w:color w:val="000000" w:themeColor="text1"/>
          <w:lang w:val="en-US"/>
        </w:rPr>
        <w:t>confirmed and declared</w:t>
      </w:r>
      <w:r w:rsidRPr="00137C5E">
        <w:rPr>
          <w:color w:val="000000" w:themeColor="text1"/>
          <w:lang w:val="en-US"/>
        </w:rPr>
        <w:t xml:space="preserve"> 11 electoral lists </w:t>
      </w:r>
      <w:r w:rsidR="00F81819" w:rsidRPr="00137C5E">
        <w:rPr>
          <w:color w:val="000000" w:themeColor="text1"/>
          <w:lang w:val="en-US"/>
        </w:rPr>
        <w:t>in a timely manner</w:t>
      </w:r>
      <w:r w:rsidRPr="00137C5E">
        <w:rPr>
          <w:color w:val="000000" w:themeColor="text1"/>
          <w:lang w:val="en-US"/>
        </w:rPr>
        <w:t>. The list of Snezana Jonica</w:t>
      </w:r>
      <w:r w:rsidR="00E65223" w:rsidRPr="00137C5E">
        <w:rPr>
          <w:color w:val="000000" w:themeColor="text1"/>
          <w:lang w:val="en-US"/>
        </w:rPr>
        <w:t xml:space="preserve"> </w:t>
      </w:r>
      <w:r w:rsidRPr="00137C5E">
        <w:rPr>
          <w:color w:val="000000" w:themeColor="text1"/>
          <w:lang w:val="en-US"/>
        </w:rPr>
        <w:t>-</w:t>
      </w:r>
      <w:r w:rsidR="00E65223" w:rsidRPr="00137C5E">
        <w:rPr>
          <w:color w:val="000000" w:themeColor="text1"/>
          <w:lang w:val="en-US"/>
        </w:rPr>
        <w:t xml:space="preserve"> </w:t>
      </w:r>
      <w:r w:rsidRPr="00137C5E">
        <w:rPr>
          <w:color w:val="000000" w:themeColor="text1"/>
          <w:lang w:val="en-US"/>
        </w:rPr>
        <w:t>Socialists of Montenegro</w:t>
      </w:r>
      <w:r w:rsidR="00E65223" w:rsidRPr="00137C5E">
        <w:rPr>
          <w:color w:val="000000" w:themeColor="text1"/>
          <w:lang w:val="en-US"/>
        </w:rPr>
        <w:t xml:space="preserve"> – Let u</w:t>
      </w:r>
      <w:r w:rsidR="00137C5E" w:rsidRPr="00137C5E">
        <w:rPr>
          <w:color w:val="000000" w:themeColor="text1"/>
          <w:lang w:val="en-US"/>
        </w:rPr>
        <w:t>s live as Yugoslavs was rejected</w:t>
      </w:r>
      <w:r w:rsidR="001B73DD" w:rsidRPr="00137C5E">
        <w:rPr>
          <w:color w:val="000000" w:themeColor="text1"/>
          <w:lang w:val="en-US"/>
        </w:rPr>
        <w:t xml:space="preserve">, with </w:t>
      </w:r>
      <w:r w:rsidR="00137C5E" w:rsidRPr="00137C5E">
        <w:rPr>
          <w:color w:val="000000" w:themeColor="text1"/>
          <w:lang w:val="en-US"/>
        </w:rPr>
        <w:t>an</w:t>
      </w:r>
      <w:r w:rsidR="001B73DD" w:rsidRPr="00137C5E">
        <w:rPr>
          <w:color w:val="000000" w:themeColor="text1"/>
          <w:lang w:val="en-US"/>
        </w:rPr>
        <w:t xml:space="preserve"> explanation that this electoral</w:t>
      </w:r>
      <w:r w:rsidRPr="00137C5E">
        <w:rPr>
          <w:color w:val="000000" w:themeColor="text1"/>
          <w:lang w:val="en-US"/>
        </w:rPr>
        <w:t xml:space="preserve"> list did not submit evidence </w:t>
      </w:r>
      <w:r w:rsidR="00F23982" w:rsidRPr="00137C5E">
        <w:rPr>
          <w:color w:val="000000" w:themeColor="text1"/>
          <w:lang w:val="en-US"/>
        </w:rPr>
        <w:t>for their grounds</w:t>
      </w:r>
      <w:r w:rsidRPr="00137C5E">
        <w:rPr>
          <w:color w:val="000000" w:themeColor="text1"/>
          <w:lang w:val="en-US"/>
        </w:rPr>
        <w:t xml:space="preserve"> for </w:t>
      </w:r>
      <w:r w:rsidR="00F23982" w:rsidRPr="00137C5E">
        <w:rPr>
          <w:color w:val="000000" w:themeColor="text1"/>
          <w:lang w:val="en-US"/>
        </w:rPr>
        <w:t>invoking</w:t>
      </w:r>
      <w:r w:rsidR="00137C5E" w:rsidRPr="00137C5E">
        <w:rPr>
          <w:color w:val="000000" w:themeColor="text1"/>
          <w:lang w:val="en-US"/>
        </w:rPr>
        <w:t xml:space="preserve"> </w:t>
      </w:r>
      <w:r w:rsidRPr="00137C5E">
        <w:rPr>
          <w:color w:val="000000" w:themeColor="text1"/>
          <w:lang w:val="en-US"/>
        </w:rPr>
        <w:t xml:space="preserve">rights of </w:t>
      </w:r>
      <w:r w:rsidR="00F23982" w:rsidRPr="00137C5E">
        <w:rPr>
          <w:color w:val="000000" w:themeColor="text1"/>
          <w:lang w:val="en-US"/>
        </w:rPr>
        <w:t>a</w:t>
      </w:r>
      <w:r w:rsidRPr="00137C5E">
        <w:rPr>
          <w:color w:val="000000" w:themeColor="text1"/>
          <w:lang w:val="en-US"/>
        </w:rPr>
        <w:t xml:space="preserve"> minority people or </w:t>
      </w:r>
      <w:r w:rsidR="00F23982" w:rsidRPr="00137C5E">
        <w:rPr>
          <w:color w:val="000000" w:themeColor="text1"/>
          <w:lang w:val="en-US"/>
        </w:rPr>
        <w:t xml:space="preserve">of a </w:t>
      </w:r>
      <w:r w:rsidR="00754DF1" w:rsidRPr="00137C5E">
        <w:rPr>
          <w:color w:val="000000" w:themeColor="text1"/>
          <w:lang w:val="en-US"/>
        </w:rPr>
        <w:t xml:space="preserve">national </w:t>
      </w:r>
      <w:r w:rsidRPr="00137C5E">
        <w:rPr>
          <w:color w:val="000000" w:themeColor="text1"/>
          <w:lang w:val="en-US"/>
        </w:rPr>
        <w:t xml:space="preserve">minority community, which was </w:t>
      </w:r>
      <w:r w:rsidR="00137C5E" w:rsidRPr="00137C5E">
        <w:rPr>
          <w:color w:val="000000" w:themeColor="text1"/>
          <w:lang w:val="en-US"/>
        </w:rPr>
        <w:lastRenderedPageBreak/>
        <w:t>backed up</w:t>
      </w:r>
      <w:r w:rsidRPr="00137C5E">
        <w:rPr>
          <w:color w:val="000000" w:themeColor="text1"/>
          <w:lang w:val="en-US"/>
        </w:rPr>
        <w:t xml:space="preserve"> by the Constitutional Court decision. Representatives of this </w:t>
      </w:r>
      <w:r w:rsidR="000D45A8" w:rsidRPr="00137C5E">
        <w:rPr>
          <w:color w:val="000000" w:themeColor="text1"/>
          <w:lang w:val="en-US"/>
        </w:rPr>
        <w:t xml:space="preserve">electoral </w:t>
      </w:r>
      <w:r w:rsidRPr="00137C5E">
        <w:rPr>
          <w:color w:val="000000" w:themeColor="text1"/>
          <w:lang w:val="en-US"/>
        </w:rPr>
        <w:t xml:space="preserve">list </w:t>
      </w:r>
      <w:r w:rsidR="00137C5E" w:rsidRPr="00137C5E">
        <w:rPr>
          <w:color w:val="000000" w:themeColor="text1"/>
          <w:lang w:val="en-US"/>
        </w:rPr>
        <w:t>criticized</w:t>
      </w:r>
      <w:r w:rsidRPr="00137C5E">
        <w:rPr>
          <w:color w:val="000000" w:themeColor="text1"/>
          <w:lang w:val="en-US"/>
        </w:rPr>
        <w:t xml:space="preserve"> the decision of the Constitutional Court.</w:t>
      </w:r>
      <w:r w:rsidR="00754DF1" w:rsidRPr="00137C5E">
        <w:rPr>
          <w:color w:val="000000" w:themeColor="text1"/>
          <w:lang w:val="en-US"/>
        </w:rPr>
        <w:t xml:space="preserve"> </w:t>
      </w:r>
    </w:p>
    <w:p w14:paraId="29FB534B" w14:textId="77777777" w:rsidR="009106B1" w:rsidRPr="00137C5E" w:rsidRDefault="009106B1" w:rsidP="002277C5">
      <w:pPr>
        <w:pBdr>
          <w:top w:val="nil"/>
          <w:left w:val="nil"/>
          <w:bottom w:val="nil"/>
          <w:right w:val="nil"/>
          <w:between w:val="nil"/>
        </w:pBdr>
        <w:spacing w:after="0" w:line="240" w:lineRule="auto"/>
        <w:jc w:val="both"/>
        <w:rPr>
          <w:color w:val="000000" w:themeColor="text1"/>
          <w:lang w:val="en-US"/>
        </w:rPr>
      </w:pPr>
    </w:p>
    <w:p w14:paraId="19A047F2" w14:textId="3C257C75" w:rsidR="000D45A8" w:rsidRPr="00137C5E" w:rsidRDefault="000D45A8"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From the very </w:t>
      </w:r>
      <w:r w:rsidR="00137C5E" w:rsidRPr="00137C5E">
        <w:rPr>
          <w:color w:val="000000"/>
          <w:lang w:val="en-US"/>
        </w:rPr>
        <w:t>start</w:t>
      </w:r>
      <w:r w:rsidRPr="00137C5E">
        <w:rPr>
          <w:color w:val="000000"/>
          <w:lang w:val="en-US"/>
        </w:rPr>
        <w:t xml:space="preserve"> of the process, the SEC made available an application through which </w:t>
      </w:r>
      <w:r w:rsidR="00137C5E" w:rsidRPr="00137C5E">
        <w:rPr>
          <w:color w:val="000000"/>
          <w:lang w:val="en-US"/>
        </w:rPr>
        <w:t>citizens</w:t>
      </w:r>
      <w:r w:rsidRPr="00137C5E">
        <w:rPr>
          <w:color w:val="000000"/>
          <w:lang w:val="en-US"/>
        </w:rPr>
        <w:t xml:space="preserve"> can check whether</w:t>
      </w:r>
      <w:r w:rsidR="002F7C35" w:rsidRPr="00137C5E">
        <w:rPr>
          <w:color w:val="000000"/>
          <w:lang w:val="en-US"/>
        </w:rPr>
        <w:t xml:space="preserve"> </w:t>
      </w:r>
      <w:r w:rsidR="00137C5E" w:rsidRPr="00137C5E">
        <w:rPr>
          <w:color w:val="000000"/>
          <w:lang w:val="en-US"/>
        </w:rPr>
        <w:t xml:space="preserve">the database </w:t>
      </w:r>
      <w:r w:rsidR="002F7C35" w:rsidRPr="00137C5E">
        <w:rPr>
          <w:color w:val="000000"/>
          <w:lang w:val="en-US"/>
        </w:rPr>
        <w:t>contained their signatures of support for electoral lists</w:t>
      </w:r>
      <w:r w:rsidRPr="00137C5E">
        <w:rPr>
          <w:color w:val="000000"/>
          <w:lang w:val="en-US"/>
        </w:rPr>
        <w:t xml:space="preserve"> i</w:t>
      </w:r>
      <w:r w:rsidR="002F7C35" w:rsidRPr="00137C5E">
        <w:rPr>
          <w:color w:val="000000"/>
          <w:lang w:val="en-US"/>
        </w:rPr>
        <w:t>.</w:t>
      </w:r>
      <w:r w:rsidRPr="00137C5E">
        <w:rPr>
          <w:color w:val="000000"/>
          <w:lang w:val="en-US"/>
        </w:rPr>
        <w:t>e. whether their data</w:t>
      </w:r>
      <w:r w:rsidR="00572878" w:rsidRPr="00137C5E">
        <w:rPr>
          <w:color w:val="000000"/>
          <w:lang w:val="en-US"/>
        </w:rPr>
        <w:t xml:space="preserve"> had been misused</w:t>
      </w:r>
      <w:r w:rsidRPr="00137C5E">
        <w:rPr>
          <w:color w:val="000000"/>
          <w:lang w:val="en-US"/>
        </w:rPr>
        <w:t>. The number of citizens who appealed to the SEC with a request to remove their</w:t>
      </w:r>
      <w:r w:rsidR="00985017" w:rsidRPr="00137C5E">
        <w:rPr>
          <w:color w:val="000000"/>
          <w:lang w:val="en-US"/>
        </w:rPr>
        <w:t xml:space="preserve"> data from the database as the</w:t>
      </w:r>
      <w:r w:rsidR="002F7C35" w:rsidRPr="00137C5E">
        <w:rPr>
          <w:color w:val="000000"/>
          <w:lang w:val="en-US"/>
        </w:rPr>
        <w:t>ir</w:t>
      </w:r>
      <w:r w:rsidR="00985017" w:rsidRPr="00137C5E">
        <w:rPr>
          <w:color w:val="000000"/>
          <w:lang w:val="en-US"/>
        </w:rPr>
        <w:t xml:space="preserve"> signatures of support were not authentic </w:t>
      </w:r>
      <w:r w:rsidR="0019172A" w:rsidRPr="00137C5E">
        <w:rPr>
          <w:color w:val="000000"/>
          <w:lang w:val="en-US"/>
        </w:rPr>
        <w:t xml:space="preserve">has dropped significantly </w:t>
      </w:r>
      <w:r w:rsidR="00985017" w:rsidRPr="00137C5E">
        <w:rPr>
          <w:color w:val="000000"/>
          <w:lang w:val="en-US"/>
        </w:rPr>
        <w:t xml:space="preserve">as compared to </w:t>
      </w:r>
      <w:r w:rsidRPr="00137C5E">
        <w:rPr>
          <w:color w:val="000000"/>
          <w:lang w:val="en-US"/>
        </w:rPr>
        <w:t xml:space="preserve">the 2018 presidential elections. However, </w:t>
      </w:r>
      <w:r w:rsidR="00137C5E" w:rsidRPr="00137C5E">
        <w:rPr>
          <w:color w:val="000000"/>
          <w:lang w:val="en-US"/>
        </w:rPr>
        <w:t xml:space="preserve">after inspecting lists of support signatures, </w:t>
      </w:r>
      <w:r w:rsidRPr="00137C5E">
        <w:rPr>
          <w:color w:val="000000"/>
          <w:lang w:val="en-US"/>
        </w:rPr>
        <w:t xml:space="preserve">the CDT concluded that </w:t>
      </w:r>
      <w:r w:rsidR="00137C5E" w:rsidRPr="00137C5E">
        <w:rPr>
          <w:color w:val="000000"/>
          <w:lang w:val="en-US"/>
        </w:rPr>
        <w:t>a lot of</w:t>
      </w:r>
      <w:r w:rsidRPr="00137C5E">
        <w:rPr>
          <w:color w:val="000000"/>
          <w:lang w:val="en-US"/>
        </w:rPr>
        <w:t xml:space="preserve"> </w:t>
      </w:r>
      <w:r w:rsidR="00137C5E" w:rsidRPr="00137C5E">
        <w:rPr>
          <w:color w:val="000000"/>
          <w:lang w:val="en-US"/>
        </w:rPr>
        <w:t xml:space="preserve">those </w:t>
      </w:r>
      <w:r w:rsidRPr="00137C5E">
        <w:rPr>
          <w:color w:val="000000"/>
          <w:lang w:val="en-US"/>
        </w:rPr>
        <w:t xml:space="preserve">citizens may have agreed to support </w:t>
      </w:r>
      <w:r w:rsidR="0019172A" w:rsidRPr="00137C5E">
        <w:rPr>
          <w:color w:val="000000"/>
          <w:lang w:val="en-US"/>
        </w:rPr>
        <w:t>an</w:t>
      </w:r>
      <w:r w:rsidRPr="00137C5E">
        <w:rPr>
          <w:color w:val="000000"/>
          <w:lang w:val="en-US"/>
        </w:rPr>
        <w:t xml:space="preserve"> </w:t>
      </w:r>
      <w:r w:rsidR="0019172A" w:rsidRPr="00137C5E">
        <w:rPr>
          <w:color w:val="000000"/>
          <w:lang w:val="en-US"/>
        </w:rPr>
        <w:t>electoral list</w:t>
      </w:r>
      <w:r w:rsidR="00137C5E" w:rsidRPr="00137C5E">
        <w:rPr>
          <w:color w:val="000000"/>
          <w:lang w:val="en-US"/>
        </w:rPr>
        <w:t xml:space="preserve"> and provided the data themselves</w:t>
      </w:r>
      <w:r w:rsidRPr="00137C5E">
        <w:rPr>
          <w:color w:val="000000"/>
          <w:lang w:val="en-US"/>
        </w:rPr>
        <w:t xml:space="preserve">, but </w:t>
      </w:r>
      <w:r w:rsidR="00311569" w:rsidRPr="00137C5E">
        <w:rPr>
          <w:color w:val="000000"/>
          <w:lang w:val="en-US"/>
        </w:rPr>
        <w:t xml:space="preserve">did not genuinely </w:t>
      </w:r>
      <w:r w:rsidR="00DF0FD6" w:rsidRPr="00137C5E">
        <w:rPr>
          <w:color w:val="000000"/>
          <w:lang w:val="en-US"/>
        </w:rPr>
        <w:t>sign</w:t>
      </w:r>
      <w:r w:rsidR="00311569" w:rsidRPr="00137C5E">
        <w:rPr>
          <w:color w:val="000000"/>
          <w:lang w:val="en-US"/>
        </w:rPr>
        <w:t xml:space="preserve"> </w:t>
      </w:r>
      <w:r w:rsidR="00137C5E" w:rsidRPr="00137C5E">
        <w:rPr>
          <w:color w:val="000000"/>
          <w:lang w:val="en-US"/>
        </w:rPr>
        <w:t xml:space="preserve">the list </w:t>
      </w:r>
      <w:r w:rsidR="00311569" w:rsidRPr="00137C5E">
        <w:rPr>
          <w:color w:val="000000"/>
          <w:lang w:val="en-US"/>
        </w:rPr>
        <w:t>in person</w:t>
      </w:r>
      <w:r w:rsidRPr="00137C5E">
        <w:rPr>
          <w:color w:val="000000"/>
          <w:lang w:val="en-US"/>
        </w:rPr>
        <w:t xml:space="preserve">, which </w:t>
      </w:r>
      <w:r w:rsidR="00DF0FD6" w:rsidRPr="00137C5E">
        <w:rPr>
          <w:color w:val="000000"/>
          <w:lang w:val="en-US"/>
        </w:rPr>
        <w:t>points to</w:t>
      </w:r>
      <w:r w:rsidRPr="00137C5E">
        <w:rPr>
          <w:color w:val="000000"/>
          <w:lang w:val="en-US"/>
        </w:rPr>
        <w:t xml:space="preserve"> shortcomings of </w:t>
      </w:r>
      <w:r w:rsidR="00137C5E" w:rsidRPr="00137C5E">
        <w:rPr>
          <w:color w:val="000000"/>
          <w:lang w:val="en-US"/>
        </w:rPr>
        <w:t xml:space="preserve">this </w:t>
      </w:r>
      <w:r w:rsidR="00DF0FD6" w:rsidRPr="00137C5E">
        <w:rPr>
          <w:color w:val="000000"/>
          <w:lang w:val="en-US"/>
        </w:rPr>
        <w:t>manner</w:t>
      </w:r>
      <w:r w:rsidRPr="00137C5E">
        <w:rPr>
          <w:color w:val="000000"/>
          <w:lang w:val="en-US"/>
        </w:rPr>
        <w:t xml:space="preserve"> of securing support for </w:t>
      </w:r>
      <w:r w:rsidR="00DF0FD6" w:rsidRPr="00137C5E">
        <w:rPr>
          <w:color w:val="000000"/>
          <w:lang w:val="en-US"/>
        </w:rPr>
        <w:t xml:space="preserve">submitting </w:t>
      </w:r>
      <w:r w:rsidRPr="00137C5E">
        <w:rPr>
          <w:color w:val="000000"/>
          <w:lang w:val="en-US"/>
        </w:rPr>
        <w:t>candidacy.</w:t>
      </w:r>
    </w:p>
    <w:p w14:paraId="68CDCBD2"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0B002EFD" w14:textId="77777777" w:rsidR="002277C5" w:rsidRPr="00137C5E" w:rsidRDefault="002277C5" w:rsidP="002277C5">
      <w:pPr>
        <w:pBdr>
          <w:top w:val="nil"/>
          <w:left w:val="nil"/>
          <w:bottom w:val="nil"/>
          <w:right w:val="nil"/>
          <w:between w:val="nil"/>
        </w:pBdr>
        <w:spacing w:after="0" w:line="240" w:lineRule="auto"/>
        <w:jc w:val="both"/>
        <w:rPr>
          <w:b/>
          <w:bCs/>
          <w:color w:val="000000" w:themeColor="text1"/>
          <w:lang w:val="en-US"/>
        </w:rPr>
      </w:pPr>
    </w:p>
    <w:p w14:paraId="13D16FD3" w14:textId="7823B955" w:rsidR="00137C5E" w:rsidRPr="00137C5E" w:rsidRDefault="00137C5E" w:rsidP="002277C5">
      <w:pPr>
        <w:pBdr>
          <w:top w:val="nil"/>
          <w:left w:val="nil"/>
          <w:bottom w:val="nil"/>
          <w:right w:val="nil"/>
          <w:between w:val="nil"/>
        </w:pBdr>
        <w:spacing w:after="0" w:line="240" w:lineRule="auto"/>
        <w:jc w:val="both"/>
        <w:rPr>
          <w:b/>
          <w:bCs/>
          <w:color w:val="000000" w:themeColor="text1"/>
          <w:lang w:val="en-US"/>
        </w:rPr>
      </w:pPr>
      <w:r w:rsidRPr="00137C5E">
        <w:rPr>
          <w:b/>
          <w:bCs/>
          <w:color w:val="000000" w:themeColor="text1"/>
          <w:lang w:val="en-US"/>
        </w:rPr>
        <w:t>Election campaign highlights</w:t>
      </w:r>
    </w:p>
    <w:p w14:paraId="2AFEF2BB" w14:textId="77777777" w:rsidR="00137C5E" w:rsidRPr="00137C5E" w:rsidRDefault="00137C5E" w:rsidP="002277C5">
      <w:pPr>
        <w:pBdr>
          <w:top w:val="nil"/>
          <w:left w:val="nil"/>
          <w:bottom w:val="nil"/>
          <w:right w:val="nil"/>
          <w:between w:val="nil"/>
        </w:pBdr>
        <w:spacing w:after="0" w:line="240" w:lineRule="auto"/>
        <w:jc w:val="both"/>
        <w:rPr>
          <w:b/>
          <w:bCs/>
          <w:color w:val="000000"/>
          <w:lang w:val="en-US"/>
        </w:rPr>
      </w:pPr>
    </w:p>
    <w:p w14:paraId="3FBBE344" w14:textId="77777777" w:rsidR="002277C5" w:rsidRPr="00137C5E" w:rsidRDefault="002277C5" w:rsidP="002277C5">
      <w:pPr>
        <w:pBdr>
          <w:top w:val="nil"/>
          <w:left w:val="nil"/>
          <w:bottom w:val="nil"/>
          <w:right w:val="nil"/>
          <w:between w:val="nil"/>
        </w:pBdr>
        <w:spacing w:after="0" w:line="240" w:lineRule="auto"/>
        <w:jc w:val="both"/>
        <w:rPr>
          <w:b/>
          <w:bCs/>
          <w:color w:val="000000"/>
          <w:lang w:val="en-US"/>
        </w:rPr>
      </w:pPr>
    </w:p>
    <w:p w14:paraId="007D7CEE" w14:textId="01A4B730"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rStyle w:val="tlid-translation"/>
          <w:lang w:val="en-US"/>
        </w:rPr>
        <w:t>Th</w:t>
      </w:r>
      <w:r w:rsidRPr="00137C5E">
        <w:rPr>
          <w:rStyle w:val="tlid-translation"/>
          <w:lang w:val="en-US"/>
        </w:rPr>
        <w:t xml:space="preserve">e </w:t>
      </w:r>
      <w:r w:rsidRPr="00137C5E">
        <w:rPr>
          <w:rStyle w:val="tlid-translation"/>
          <w:lang w:val="en-US"/>
        </w:rPr>
        <w:t>campaign in this election proc</w:t>
      </w:r>
      <w:r w:rsidRPr="00137C5E">
        <w:rPr>
          <w:rStyle w:val="tlid-translation"/>
          <w:lang w:val="en-US"/>
        </w:rPr>
        <w:t xml:space="preserve">ess differs significantly from </w:t>
      </w:r>
      <w:r w:rsidRPr="00137C5E">
        <w:rPr>
          <w:rStyle w:val="tlid-translation"/>
          <w:lang w:val="en-US"/>
        </w:rPr>
        <w:t xml:space="preserve">campaigns </w:t>
      </w:r>
      <w:r w:rsidRPr="00137C5E">
        <w:rPr>
          <w:rStyle w:val="tlid-translation"/>
          <w:lang w:val="en-US"/>
        </w:rPr>
        <w:t>as we know them,</w:t>
      </w:r>
      <w:r w:rsidRPr="00137C5E">
        <w:rPr>
          <w:rStyle w:val="tlid-translation"/>
          <w:lang w:val="en-US"/>
        </w:rPr>
        <w:t xml:space="preserve"> </w:t>
      </w:r>
      <w:r w:rsidRPr="00137C5E">
        <w:rPr>
          <w:rStyle w:val="tlid-translation"/>
          <w:lang w:val="en-US"/>
        </w:rPr>
        <w:t xml:space="preserve">given that the coronavirus pandemic triggered </w:t>
      </w:r>
      <w:r w:rsidRPr="00137C5E">
        <w:rPr>
          <w:rStyle w:val="tlid-translation"/>
          <w:lang w:val="en-US"/>
        </w:rPr>
        <w:t>numerous restrictions on public and social</w:t>
      </w:r>
      <w:r w:rsidRPr="00137C5E">
        <w:rPr>
          <w:rStyle w:val="tlid-translation"/>
          <w:lang w:val="en-US"/>
        </w:rPr>
        <w:t xml:space="preserve"> </w:t>
      </w:r>
      <w:r w:rsidRPr="00137C5E">
        <w:rPr>
          <w:rStyle w:val="tlid-translation"/>
          <w:lang w:val="en-US"/>
        </w:rPr>
        <w:t>gatherings.</w:t>
      </w:r>
    </w:p>
    <w:p w14:paraId="7DB9506A"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668C9796" w14:textId="7C651E5E"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Most parties have adjusted their activities to the new circumstances and so the campaign is dominated by media presentations, advertising on web portals and social media and small-scale gatherings. This campaign is marked by a direct involvement of certain religious communities in the mobilization of voters by conveying messages about who the voters should be casting their vote for.</w:t>
      </w:r>
    </w:p>
    <w:p w14:paraId="7160C8DD" w14:textId="62E7E44E" w:rsidR="002277C5" w:rsidRPr="00137C5E" w:rsidRDefault="002277C5" w:rsidP="002277C5">
      <w:pPr>
        <w:pBdr>
          <w:top w:val="nil"/>
          <w:left w:val="nil"/>
          <w:bottom w:val="nil"/>
          <w:right w:val="nil"/>
          <w:between w:val="nil"/>
        </w:pBdr>
        <w:spacing w:after="0" w:line="240" w:lineRule="auto"/>
        <w:jc w:val="both"/>
        <w:rPr>
          <w:color w:val="000000"/>
          <w:lang w:val="en-US"/>
        </w:rPr>
      </w:pPr>
    </w:p>
    <w:p w14:paraId="5F44E95C" w14:textId="6A03F002"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Given the substantially fewer promotional events in the course of this campaign, the so-called election campaigning by public officials came to the forefront. Granted, government officials should be involved in election campaign and there are </w:t>
      </w:r>
      <w:r w:rsidRPr="00137C5E">
        <w:rPr>
          <w:color w:val="000000"/>
          <w:lang w:val="en-US"/>
        </w:rPr>
        <w:t xml:space="preserve">indeed </w:t>
      </w:r>
      <w:r w:rsidRPr="00137C5E">
        <w:rPr>
          <w:color w:val="000000"/>
          <w:lang w:val="en-US"/>
        </w:rPr>
        <w:t xml:space="preserve">valid reasons and occasions for organizing visits and attending events in different municipalities. However, many of these campaigning events cannot be said to be </w:t>
      </w:r>
      <w:r w:rsidRPr="00137C5E">
        <w:rPr>
          <w:rStyle w:val="Emphasis"/>
          <w:i w:val="0"/>
          <w:lang w:val="en-US"/>
        </w:rPr>
        <w:t>in the best interest</w:t>
      </w:r>
      <w:r w:rsidRPr="00137C5E">
        <w:rPr>
          <w:rStyle w:val="Emphasis"/>
          <w:lang w:val="en-US"/>
        </w:rPr>
        <w:t xml:space="preserve"> </w:t>
      </w:r>
      <w:r w:rsidRPr="00137C5E">
        <w:rPr>
          <w:rStyle w:val="Emphasis"/>
          <w:i w:val="0"/>
          <w:lang w:val="en-US"/>
        </w:rPr>
        <w:t>of the public</w:t>
      </w:r>
      <w:r w:rsidRPr="00137C5E">
        <w:rPr>
          <w:rStyle w:val="Emphasis"/>
          <w:i w:val="0"/>
          <w:lang w:val="en-US"/>
        </w:rPr>
        <w:t>,</w:t>
      </w:r>
      <w:r w:rsidRPr="00137C5E">
        <w:rPr>
          <w:rStyle w:val="st"/>
          <w:lang w:val="en-US"/>
        </w:rPr>
        <w:t xml:space="preserve"> </w:t>
      </w:r>
      <w:r w:rsidRPr="00137C5E">
        <w:rPr>
          <w:color w:val="000000"/>
          <w:lang w:val="en-US"/>
        </w:rPr>
        <w:t xml:space="preserve">as the epidemiological risk calls into question the necessity for organizing them in the first place. According to reports of our coordinators from almost all the municipalities, </w:t>
      </w:r>
      <w:r w:rsidRPr="00137C5E">
        <w:rPr>
          <w:color w:val="000000"/>
          <w:lang w:val="en-US"/>
        </w:rPr>
        <w:t>small</w:t>
      </w:r>
      <w:r w:rsidRPr="00137C5E">
        <w:rPr>
          <w:color w:val="000000"/>
          <w:lang w:val="en-US"/>
        </w:rPr>
        <w:t>-scale and local</w:t>
      </w:r>
      <w:r w:rsidRPr="00137C5E">
        <w:rPr>
          <w:color w:val="000000"/>
          <w:lang w:val="en-US"/>
        </w:rPr>
        <w:t xml:space="preserve"> </w:t>
      </w:r>
      <w:r w:rsidRPr="00137C5E">
        <w:rPr>
          <w:color w:val="000000"/>
          <w:lang w:val="en-US"/>
        </w:rPr>
        <w:t xml:space="preserve">events are being organized and attended by most senior officials, as rather minor occasions are used as a pretext for hosting </w:t>
      </w:r>
      <w:r w:rsidRPr="00137C5E">
        <w:rPr>
          <w:color w:val="000000"/>
          <w:lang w:val="en-US"/>
        </w:rPr>
        <w:t>municipal festivities</w:t>
      </w:r>
      <w:r w:rsidRPr="00137C5E">
        <w:rPr>
          <w:color w:val="000000"/>
          <w:lang w:val="en-US"/>
        </w:rPr>
        <w:t xml:space="preserve"> practically everyday. </w:t>
      </w:r>
    </w:p>
    <w:p w14:paraId="022AB00F" w14:textId="77777777" w:rsidR="002277C5" w:rsidRPr="00137C5E" w:rsidRDefault="002277C5" w:rsidP="002277C5">
      <w:pPr>
        <w:spacing w:after="0" w:line="240" w:lineRule="auto"/>
        <w:jc w:val="both"/>
        <w:rPr>
          <w:color w:val="000000" w:themeColor="text1"/>
          <w:lang w:val="en-US"/>
        </w:rPr>
      </w:pPr>
    </w:p>
    <w:p w14:paraId="60486532" w14:textId="0A14FB3B"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Agency for the Prevention of Corruption (ASK) improved their control methodology and increased the transparency of its operation. They also established a working group for monitoring the election campaign, which is also open to NGO participation. The ASK boosted its transparency by publishing more extensive content on their website. However, the documents </w:t>
      </w:r>
      <w:r w:rsidRPr="00137C5E">
        <w:rPr>
          <w:color w:val="000000"/>
          <w:lang w:val="en-US"/>
        </w:rPr>
        <w:t xml:space="preserve">published </w:t>
      </w:r>
      <w:r w:rsidRPr="00137C5E">
        <w:rPr>
          <w:color w:val="000000"/>
          <w:lang w:val="en-US"/>
        </w:rPr>
        <w:t xml:space="preserve">are for the most part technical and informative, whilst leaving out analytical contents, conclusions on </w:t>
      </w:r>
      <w:r w:rsidRPr="00137C5E">
        <w:rPr>
          <w:color w:val="000000"/>
          <w:lang w:val="en-US"/>
        </w:rPr>
        <w:t>reported</w:t>
      </w:r>
      <w:r w:rsidRPr="00137C5E">
        <w:rPr>
          <w:color w:val="000000"/>
          <w:lang w:val="en-US"/>
        </w:rPr>
        <w:t xml:space="preserve"> abuses and failing to pinpoint those that violate the law.</w:t>
      </w:r>
    </w:p>
    <w:p w14:paraId="42E0FED0" w14:textId="77777777" w:rsidR="00137C5E" w:rsidRPr="00137C5E" w:rsidRDefault="00137C5E" w:rsidP="002277C5">
      <w:pPr>
        <w:pBdr>
          <w:top w:val="nil"/>
          <w:left w:val="nil"/>
          <w:bottom w:val="nil"/>
          <w:right w:val="nil"/>
          <w:between w:val="nil"/>
        </w:pBdr>
        <w:spacing w:after="0" w:line="240" w:lineRule="auto"/>
        <w:jc w:val="both"/>
        <w:rPr>
          <w:color w:val="000000"/>
          <w:lang w:val="en-US"/>
        </w:rPr>
      </w:pPr>
    </w:p>
    <w:p w14:paraId="2CF6272E" w14:textId="77777777" w:rsidR="002277C5" w:rsidRPr="00137C5E" w:rsidRDefault="002277C5" w:rsidP="002277C5">
      <w:pPr>
        <w:pBdr>
          <w:top w:val="nil"/>
          <w:left w:val="nil"/>
          <w:bottom w:val="nil"/>
          <w:right w:val="nil"/>
          <w:between w:val="nil"/>
        </w:pBdr>
        <w:spacing w:after="0" w:line="240" w:lineRule="auto"/>
        <w:jc w:val="both"/>
        <w:rPr>
          <w:color w:val="000000" w:themeColor="text1"/>
          <w:lang w:val="en-US"/>
        </w:rPr>
      </w:pPr>
    </w:p>
    <w:p w14:paraId="45F0879F" w14:textId="05221F40" w:rsidR="00137C5E" w:rsidRPr="00137C5E" w:rsidRDefault="00137C5E" w:rsidP="002277C5">
      <w:pPr>
        <w:spacing w:after="0" w:line="257" w:lineRule="auto"/>
        <w:jc w:val="both"/>
        <w:rPr>
          <w:lang w:val="en-US"/>
        </w:rPr>
      </w:pPr>
      <w:r w:rsidRPr="00137C5E">
        <w:rPr>
          <w:lang w:val="en-US"/>
        </w:rPr>
        <w:t xml:space="preserve">According to ASK, this institution </w:t>
      </w:r>
      <w:r w:rsidRPr="00137C5E">
        <w:rPr>
          <w:lang w:val="en-US"/>
        </w:rPr>
        <w:t>processed</w:t>
      </w:r>
      <w:r w:rsidRPr="00137C5E">
        <w:rPr>
          <w:lang w:val="en-US"/>
        </w:rPr>
        <w:t xml:space="preserve"> 85 complaints in the previous period. A request for inspection was sent out to the Ministry of Public Administration due to suspected abuse by means of awarding employment contracts in seven municipalities, and another 91 reporting entities whose data are inconsistent with the employment database of the Tax Administration are currently under review. Following the initiative submitted by the CDT, the ASK launched a review of employment contracts entered into in 13 majority or partially state-owned </w:t>
      </w:r>
      <w:r w:rsidRPr="00137C5E">
        <w:rPr>
          <w:lang w:val="en-US"/>
        </w:rPr>
        <w:lastRenderedPageBreak/>
        <w:t>companies.</w:t>
      </w:r>
    </w:p>
    <w:p w14:paraId="00BF95D4" w14:textId="77777777" w:rsidR="002277C5" w:rsidRPr="00137C5E" w:rsidRDefault="002277C5" w:rsidP="002277C5">
      <w:pPr>
        <w:spacing w:after="0" w:line="257" w:lineRule="auto"/>
        <w:jc w:val="both"/>
        <w:rPr>
          <w:lang w:val="en-US"/>
        </w:rPr>
      </w:pPr>
    </w:p>
    <w:p w14:paraId="236FE165" w14:textId="5D4B0E3F" w:rsidR="00137C5E" w:rsidRPr="00137C5E" w:rsidRDefault="00137C5E" w:rsidP="002277C5">
      <w:pPr>
        <w:spacing w:after="0" w:line="257" w:lineRule="auto"/>
        <w:jc w:val="both"/>
        <w:rPr>
          <w:lang w:val="en-US"/>
        </w:rPr>
      </w:pPr>
      <w:r w:rsidRPr="00137C5E">
        <w:rPr>
          <w:lang w:val="en-US"/>
        </w:rPr>
        <w:t xml:space="preserve">As many as 135 checks into analytical cards were initiated, with </w:t>
      </w:r>
      <w:r w:rsidRPr="00137C5E">
        <w:rPr>
          <w:lang w:val="en-US"/>
        </w:rPr>
        <w:t>13</w:t>
      </w:r>
      <w:r w:rsidRPr="00137C5E">
        <w:rPr>
          <w:lang w:val="en-US"/>
        </w:rPr>
        <w:t xml:space="preserve"> such procedures launched due to the mismatch between the data contained in analytical cards and the corresponding bank statements, and 123 procedures on account of exceeding monthly spending. The control into illicit social welfare payouts was initiated in 15 cases. The ASK initiated 30 proceedings for violating the legal ban on debt write-off during campaign. As many as 253 warnings were sent out to the reporting entities that failed to disclose travel orders on time. Also, </w:t>
      </w:r>
      <w:r w:rsidRPr="00137C5E">
        <w:rPr>
          <w:lang w:val="en-US"/>
        </w:rPr>
        <w:t>1018 cases</w:t>
      </w:r>
      <w:r w:rsidRPr="00137C5E">
        <w:rPr>
          <w:lang w:val="en-US"/>
        </w:rPr>
        <w:t xml:space="preserve"> of social assistance payouts made as a response to the coronavirus epidemic have been checked into.</w:t>
      </w:r>
    </w:p>
    <w:p w14:paraId="4816B657" w14:textId="77777777" w:rsidR="002277C5" w:rsidRPr="00137C5E" w:rsidRDefault="002277C5" w:rsidP="002277C5">
      <w:pPr>
        <w:spacing w:after="0" w:line="240" w:lineRule="auto"/>
        <w:jc w:val="both"/>
        <w:rPr>
          <w:color w:val="000000" w:themeColor="text1"/>
          <w:lang w:val="en-US"/>
        </w:rPr>
      </w:pPr>
    </w:p>
    <w:p w14:paraId="744ECD3D" w14:textId="0CB0BF4B" w:rsidR="00137C5E" w:rsidRPr="00137C5E" w:rsidRDefault="00137C5E" w:rsidP="002277C5">
      <w:pPr>
        <w:spacing w:after="0" w:line="240" w:lineRule="auto"/>
        <w:jc w:val="both"/>
        <w:rPr>
          <w:color w:val="000000" w:themeColor="text1"/>
          <w:lang w:val="en-US"/>
        </w:rPr>
      </w:pPr>
      <w:r w:rsidRPr="00137C5E">
        <w:rPr>
          <w:rStyle w:val="tlid-translation"/>
          <w:lang w:val="en-US"/>
        </w:rPr>
        <w:t>The</w:t>
      </w:r>
      <w:r w:rsidRPr="00137C5E">
        <w:rPr>
          <w:rStyle w:val="tlid-translation"/>
          <w:lang w:val="en-US"/>
        </w:rPr>
        <w:t xml:space="preserve"> epidemic</w:t>
      </w:r>
      <w:r w:rsidRPr="00137C5E">
        <w:rPr>
          <w:rStyle w:val="tlid-translation"/>
          <w:lang w:val="en-US"/>
        </w:rPr>
        <w:t xml:space="preserve"> has put a strain on </w:t>
      </w:r>
      <w:r w:rsidRPr="00137C5E">
        <w:rPr>
          <w:rStyle w:val="tlid-translation"/>
          <w:lang w:val="en-US"/>
        </w:rPr>
        <w:t xml:space="preserve">field control, </w:t>
      </w:r>
      <w:r w:rsidRPr="00137C5E">
        <w:rPr>
          <w:rStyle w:val="tlid-translation"/>
          <w:lang w:val="en-US"/>
        </w:rPr>
        <w:t>so fewer reporting entities will be checked into than</w:t>
      </w:r>
      <w:r w:rsidRPr="00137C5E">
        <w:rPr>
          <w:rStyle w:val="tlid-translation"/>
          <w:lang w:val="en-US"/>
        </w:rPr>
        <w:t xml:space="preserve"> original</w:t>
      </w:r>
      <w:r w:rsidRPr="00137C5E">
        <w:rPr>
          <w:rStyle w:val="tlid-translation"/>
          <w:lang w:val="en-US"/>
        </w:rPr>
        <w:t>ly</w:t>
      </w:r>
      <w:r w:rsidRPr="00137C5E">
        <w:rPr>
          <w:rStyle w:val="tlid-translation"/>
          <w:lang w:val="en-US"/>
        </w:rPr>
        <w:t xml:space="preserve"> plan</w:t>
      </w:r>
      <w:r w:rsidRPr="00137C5E">
        <w:rPr>
          <w:rStyle w:val="tlid-translation"/>
          <w:lang w:val="en-US"/>
        </w:rPr>
        <w:t>ned</w:t>
      </w:r>
      <w:r w:rsidRPr="00137C5E">
        <w:rPr>
          <w:rStyle w:val="tlid-translation"/>
          <w:lang w:val="en-US"/>
        </w:rPr>
        <w:t xml:space="preserve">. </w:t>
      </w:r>
      <w:r w:rsidRPr="00137C5E">
        <w:rPr>
          <w:rStyle w:val="tlid-translation"/>
          <w:lang w:val="en-US"/>
        </w:rPr>
        <w:t>So far, seven controls</w:t>
      </w:r>
      <w:r w:rsidRPr="00137C5E">
        <w:rPr>
          <w:rStyle w:val="tlid-translation"/>
          <w:lang w:val="en-US"/>
        </w:rPr>
        <w:t xml:space="preserve"> have been c</w:t>
      </w:r>
      <w:r w:rsidRPr="00137C5E">
        <w:rPr>
          <w:rStyle w:val="tlid-translation"/>
          <w:lang w:val="en-US"/>
        </w:rPr>
        <w:t>arried out.</w:t>
      </w:r>
    </w:p>
    <w:p w14:paraId="74D753A9" w14:textId="77777777" w:rsidR="002277C5" w:rsidRPr="00137C5E" w:rsidRDefault="002277C5" w:rsidP="002277C5">
      <w:pPr>
        <w:spacing w:after="0" w:line="240" w:lineRule="auto"/>
        <w:jc w:val="both"/>
        <w:rPr>
          <w:color w:val="000000" w:themeColor="text1"/>
          <w:lang w:val="en-US"/>
        </w:rPr>
      </w:pPr>
    </w:p>
    <w:p w14:paraId="2255FEC1" w14:textId="52E00334" w:rsidR="00137C5E" w:rsidRPr="00137C5E" w:rsidRDefault="00137C5E" w:rsidP="002277C5">
      <w:pPr>
        <w:spacing w:after="0" w:line="240" w:lineRule="auto"/>
        <w:jc w:val="both"/>
        <w:rPr>
          <w:lang w:val="en-US"/>
        </w:rPr>
      </w:pPr>
      <w:r w:rsidRPr="00137C5E">
        <w:rPr>
          <w:lang w:val="en-US"/>
        </w:rPr>
        <w:t>The CDT conducted two rounds of monitoring of compliance with provisions of the Law on the Financing of Political Entities and Election Campaigns. Results for the period 20-26 July showed that one-fifth of institutions did not publish data on expenses incurred and travel orders for official vehicles. In the period of 10-16 August, as many as a quarter of institutions failed to meet this legal obligation.</w:t>
      </w:r>
    </w:p>
    <w:p w14:paraId="46F61C94" w14:textId="77777777" w:rsidR="002277C5" w:rsidRPr="00137C5E" w:rsidRDefault="002277C5" w:rsidP="002277C5">
      <w:pPr>
        <w:spacing w:after="0" w:line="240" w:lineRule="auto"/>
        <w:jc w:val="both"/>
        <w:rPr>
          <w:color w:val="000000" w:themeColor="text1"/>
          <w:lang w:val="en-US"/>
        </w:rPr>
      </w:pPr>
    </w:p>
    <w:p w14:paraId="00924224" w14:textId="6E6D91CA"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ASK is still reluctant to </w:t>
      </w:r>
      <w:r w:rsidRPr="00137C5E">
        <w:rPr>
          <w:color w:val="000000"/>
          <w:lang w:val="en-US"/>
        </w:rPr>
        <w:t xml:space="preserve">clearly and unequivocally </w:t>
      </w:r>
      <w:r w:rsidRPr="00137C5E">
        <w:rPr>
          <w:color w:val="000000"/>
          <w:lang w:val="en-US"/>
        </w:rPr>
        <w:t xml:space="preserve">disclose to the public the identities of those that violate </w:t>
      </w:r>
      <w:r w:rsidRPr="00137C5E">
        <w:rPr>
          <w:lang w:val="en-US"/>
        </w:rPr>
        <w:t>the Law on the Financing of Political Entities and Election Campaigns</w:t>
      </w:r>
      <w:r w:rsidRPr="00137C5E">
        <w:rPr>
          <w:color w:val="000000"/>
          <w:lang w:val="en-US"/>
        </w:rPr>
        <w:t xml:space="preserve">. Despite the controls performed, the public remains deprived of the list of those that break the law: by allowing for suspicious employment contracts to be entered into, by failing to publish data on the spending of public funds </w:t>
      </w:r>
      <w:r w:rsidRPr="00137C5E">
        <w:rPr>
          <w:color w:val="000000"/>
          <w:lang w:val="en-US"/>
        </w:rPr>
        <w:t>or travel orders</w:t>
      </w:r>
      <w:r w:rsidRPr="00137C5E">
        <w:rPr>
          <w:color w:val="000000"/>
          <w:lang w:val="en-US"/>
        </w:rPr>
        <w:t xml:space="preserve"> in the pre-election period, by awarding social aid payouts contrary to the law... In failing to do so, the Agency is missing an opportunity to build upon </w:t>
      </w:r>
      <w:r w:rsidRPr="00137C5E">
        <w:rPr>
          <w:color w:val="000000"/>
          <w:lang w:val="en-US"/>
        </w:rPr>
        <w:t xml:space="preserve">their activities </w:t>
      </w:r>
      <w:r w:rsidRPr="00137C5E">
        <w:rPr>
          <w:color w:val="000000"/>
          <w:lang w:val="en-US"/>
        </w:rPr>
        <w:t>and promote the integrity of election process and publicly speak out so as to prevent the recurrence of these phenomena, i.e. the possible misuse of public funds for campaign purposes.</w:t>
      </w:r>
    </w:p>
    <w:p w14:paraId="77AA34A9"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6629A470" w14:textId="3D203C40"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monitoring of advertising of political parties on social media, search engines and other online platforms will be particularly challenging for ASK. Due to the nature of this particular campaign, it would be realistic to expect that most of the funds will be spent on advertisements in the media and on Facebook, Google, YouTube, so it is crucial for the control process to obtain accurate and reliable </w:t>
      </w:r>
      <w:r w:rsidRPr="00137C5E">
        <w:rPr>
          <w:color w:val="000000"/>
          <w:lang w:val="en-US"/>
        </w:rPr>
        <w:t>data</w:t>
      </w:r>
      <w:r w:rsidRPr="00137C5E">
        <w:rPr>
          <w:color w:val="000000"/>
          <w:lang w:val="en-US"/>
        </w:rPr>
        <w:t xml:space="preserve"> on ad spending.</w:t>
      </w:r>
    </w:p>
    <w:p w14:paraId="0DDF42FF"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2E7FA8DD" w14:textId="611C008E"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In the period </w:t>
      </w:r>
      <w:r w:rsidRPr="00137C5E">
        <w:rPr>
          <w:color w:val="000000"/>
          <w:lang w:val="en-US"/>
        </w:rPr>
        <w:t>observed</w:t>
      </w:r>
      <w:r w:rsidRPr="00137C5E">
        <w:rPr>
          <w:color w:val="000000"/>
          <w:lang w:val="en-US"/>
        </w:rPr>
        <w:t xml:space="preserve">, the media cited allegations by some political parties on pressure on voters, vote buying and </w:t>
      </w:r>
      <w:r w:rsidRPr="00137C5E">
        <w:rPr>
          <w:color w:val="000000"/>
          <w:lang w:val="en-US"/>
        </w:rPr>
        <w:t>abuses</w:t>
      </w:r>
      <w:r w:rsidRPr="00137C5E">
        <w:rPr>
          <w:color w:val="000000"/>
          <w:lang w:val="en-US"/>
        </w:rPr>
        <w:t xml:space="preserve"> with hiring public employees, which the competent authorities should investigate as soon as possible. The first such procedure was initiated before the Basic State Prosecutor's Office in Podgorica over a reasonable suspicion of the buying of ID cards. Also, an official inquiry was launched into an audio recording leaked to the media, which hears a ruling party's activist citing party affiliation as a precondition for entering employment in the Army. </w:t>
      </w:r>
    </w:p>
    <w:p w14:paraId="005129B9"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6EFDF2FB" w14:textId="09B4324C" w:rsidR="00137C5E" w:rsidRPr="00137C5E" w:rsidRDefault="00137C5E" w:rsidP="002277C5">
      <w:pPr>
        <w:pBdr>
          <w:top w:val="nil"/>
          <w:left w:val="nil"/>
          <w:bottom w:val="nil"/>
          <w:right w:val="nil"/>
          <w:between w:val="nil"/>
        </w:pBdr>
        <w:spacing w:after="0" w:line="240" w:lineRule="auto"/>
        <w:jc w:val="both"/>
        <w:rPr>
          <w:b/>
          <w:bCs/>
          <w:color w:val="000000"/>
          <w:lang w:val="en-US"/>
        </w:rPr>
      </w:pPr>
      <w:r w:rsidRPr="00137C5E">
        <w:rPr>
          <w:b/>
          <w:bCs/>
          <w:color w:val="000000" w:themeColor="text1"/>
          <w:lang w:val="en-US"/>
        </w:rPr>
        <w:t>Voter register</w:t>
      </w:r>
    </w:p>
    <w:p w14:paraId="3844761F" w14:textId="77777777" w:rsidR="002277C5" w:rsidRPr="00137C5E" w:rsidRDefault="002277C5" w:rsidP="002277C5">
      <w:pPr>
        <w:pBdr>
          <w:top w:val="nil"/>
          <w:left w:val="nil"/>
          <w:bottom w:val="nil"/>
          <w:right w:val="nil"/>
          <w:between w:val="nil"/>
        </w:pBdr>
        <w:spacing w:after="0" w:line="240" w:lineRule="auto"/>
        <w:jc w:val="both"/>
        <w:rPr>
          <w:b/>
          <w:bCs/>
          <w:color w:val="000000"/>
          <w:lang w:val="en-US"/>
        </w:rPr>
      </w:pPr>
    </w:p>
    <w:p w14:paraId="3D3E4DE3" w14:textId="18B5A1AA"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Ministry of </w:t>
      </w:r>
      <w:r w:rsidRPr="00137C5E">
        <w:rPr>
          <w:color w:val="000000"/>
          <w:lang w:val="en-US"/>
        </w:rPr>
        <w:t>Interior</w:t>
      </w:r>
      <w:r w:rsidRPr="00137C5E">
        <w:rPr>
          <w:color w:val="000000"/>
          <w:lang w:val="en-US"/>
        </w:rPr>
        <w:t xml:space="preserve"> set up an</w:t>
      </w:r>
      <w:r w:rsidRPr="00137C5E">
        <w:rPr>
          <w:color w:val="000000"/>
          <w:lang w:val="en-US"/>
        </w:rPr>
        <w:t xml:space="preserve"> expert team for controlling the accuracy and </w:t>
      </w:r>
      <w:r w:rsidRPr="00137C5E">
        <w:rPr>
          <w:color w:val="000000"/>
          <w:lang w:val="en-US"/>
        </w:rPr>
        <w:t>completeness</w:t>
      </w:r>
      <w:r w:rsidRPr="00137C5E">
        <w:rPr>
          <w:color w:val="000000"/>
          <w:lang w:val="en-US"/>
        </w:rPr>
        <w:t xml:space="preserve"> of the voter register</w:t>
      </w:r>
      <w:r w:rsidRPr="00137C5E">
        <w:rPr>
          <w:color w:val="000000"/>
          <w:lang w:val="en-US"/>
        </w:rPr>
        <w:t xml:space="preserve">, which also </w:t>
      </w:r>
      <w:r w:rsidRPr="00137C5E">
        <w:rPr>
          <w:color w:val="000000"/>
          <w:lang w:val="en-US"/>
        </w:rPr>
        <w:t xml:space="preserve">includes NGOs representatives </w:t>
      </w:r>
      <w:r w:rsidRPr="00137C5E">
        <w:rPr>
          <w:color w:val="000000"/>
          <w:lang w:val="en-US"/>
        </w:rPr>
        <w:t xml:space="preserve">that applied to the public call. Thus far, the </w:t>
      </w:r>
      <w:r w:rsidRPr="00137C5E">
        <w:rPr>
          <w:color w:val="000000"/>
          <w:lang w:val="en-US"/>
        </w:rPr>
        <w:t>members</w:t>
      </w:r>
      <w:r w:rsidRPr="00137C5E">
        <w:rPr>
          <w:color w:val="000000"/>
          <w:lang w:val="en-US"/>
        </w:rPr>
        <w:t xml:space="preserve"> of this team were granted the greatest level of access to data, that is, to source registers from which the voter register is generated.</w:t>
      </w:r>
    </w:p>
    <w:p w14:paraId="4D2A1459"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7270C847" w14:textId="6CB871B6"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This team also got off to a late start with over a month after the elections were called. </w:t>
      </w:r>
      <w:r w:rsidRPr="00137C5E">
        <w:rPr>
          <w:color w:val="000000"/>
          <w:lang w:val="en-US"/>
        </w:rPr>
        <w:lastRenderedPageBreak/>
        <w:t xml:space="preserve">All interested parties had the opportunity to send inquiries and concerns as per voter register issues. However, apart from the rare inquiries by political entities and the media, only citizens showed a massive response to this call. Political entities would rather present </w:t>
      </w:r>
      <w:r w:rsidRPr="00137C5E">
        <w:rPr>
          <w:color w:val="000000"/>
          <w:lang w:val="en-US"/>
        </w:rPr>
        <w:t xml:space="preserve">to the public </w:t>
      </w:r>
      <w:r w:rsidRPr="00137C5E">
        <w:rPr>
          <w:color w:val="000000"/>
          <w:lang w:val="en-US"/>
        </w:rPr>
        <w:t xml:space="preserve">their own versions of the quality of the voter register instead of having their allegations and analyzes </w:t>
      </w:r>
      <w:r w:rsidRPr="00137C5E">
        <w:rPr>
          <w:color w:val="000000"/>
          <w:lang w:val="en-US"/>
        </w:rPr>
        <w:t xml:space="preserve">directly </w:t>
      </w:r>
      <w:r w:rsidRPr="00137C5E">
        <w:rPr>
          <w:color w:val="000000"/>
          <w:lang w:val="en-US"/>
        </w:rPr>
        <w:t>put to the test.</w:t>
      </w:r>
    </w:p>
    <w:p w14:paraId="6ABDDF8F"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6C7B068F" w14:textId="0C89303A" w:rsidR="002277C5"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team has created several communication channels through which </w:t>
      </w:r>
      <w:r w:rsidRPr="00137C5E">
        <w:rPr>
          <w:color w:val="000000"/>
          <w:lang w:val="en-US"/>
        </w:rPr>
        <w:t xml:space="preserve">citizens </w:t>
      </w:r>
      <w:r w:rsidRPr="00137C5E">
        <w:rPr>
          <w:color w:val="000000"/>
          <w:lang w:val="en-US"/>
        </w:rPr>
        <w:t>are able to check their assigned polling stations, which will reduce the number of citizens who might not know where to vote. Following the initiative of the CDT, voter registration status has been checked for about 7,500 citizens that either do not have an identity document or their ID document was issued during the former state union.</w:t>
      </w:r>
    </w:p>
    <w:p w14:paraId="42AF4FB6" w14:textId="77777777" w:rsidR="00137C5E" w:rsidRPr="00137C5E" w:rsidRDefault="00137C5E" w:rsidP="002277C5">
      <w:pPr>
        <w:pBdr>
          <w:top w:val="nil"/>
          <w:left w:val="nil"/>
          <w:bottom w:val="nil"/>
          <w:right w:val="nil"/>
          <w:between w:val="nil"/>
        </w:pBdr>
        <w:spacing w:after="0" w:line="240" w:lineRule="auto"/>
        <w:jc w:val="both"/>
        <w:rPr>
          <w:color w:val="000000"/>
          <w:lang w:val="en-US"/>
        </w:rPr>
      </w:pPr>
    </w:p>
    <w:p w14:paraId="1B6BC749" w14:textId="114171BD"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key problem with the register of residence, and thereby the voter register, is not getting resolved in this election cycle either, as many citizens do not comply with the Law on Registers of Temporary and Permanent Residence and deregister their residence after leaving the country, which is why the number of voters disproportionately outgrows the population. This leaves room for abuse in the election process, but also stirs up numerous and incorrect speculations as to how many of those citizens there </w:t>
      </w:r>
      <w:r w:rsidRPr="00137C5E">
        <w:rPr>
          <w:color w:val="000000"/>
          <w:lang w:val="en-US"/>
        </w:rPr>
        <w:t>might</w:t>
      </w:r>
      <w:r w:rsidRPr="00137C5E">
        <w:rPr>
          <w:color w:val="000000"/>
          <w:lang w:val="en-US"/>
        </w:rPr>
        <w:t xml:space="preserve"> actually be. Political parties have yet again decided to solve this problem by giving it media coverage, and a month before the elections, at that. Without amendments to the law that would introduce the possibility of performing field checks of residence and then resolving each individual case, this will remain but a topic for pre-poll outmaneuvering and self-marketing.</w:t>
      </w:r>
    </w:p>
    <w:p w14:paraId="0AC94E8B"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21174B85" w14:textId="77777777" w:rsidR="002277C5" w:rsidRPr="00137C5E" w:rsidRDefault="002277C5" w:rsidP="002277C5">
      <w:pPr>
        <w:pBdr>
          <w:top w:val="nil"/>
          <w:left w:val="nil"/>
          <w:bottom w:val="nil"/>
          <w:right w:val="nil"/>
          <w:between w:val="nil"/>
        </w:pBdr>
        <w:spacing w:after="0" w:line="240" w:lineRule="auto"/>
        <w:jc w:val="both"/>
        <w:rPr>
          <w:b/>
          <w:bCs/>
          <w:color w:val="000000" w:themeColor="text1"/>
          <w:lang w:val="en-US"/>
        </w:rPr>
      </w:pPr>
    </w:p>
    <w:p w14:paraId="107D3CC0" w14:textId="468E456C" w:rsidR="00137C5E" w:rsidRPr="00137C5E" w:rsidRDefault="00137C5E" w:rsidP="002277C5">
      <w:pPr>
        <w:pBdr>
          <w:top w:val="nil"/>
          <w:left w:val="nil"/>
          <w:bottom w:val="nil"/>
          <w:right w:val="nil"/>
          <w:between w:val="nil"/>
        </w:pBdr>
        <w:spacing w:after="0" w:line="240" w:lineRule="auto"/>
        <w:jc w:val="both"/>
        <w:rPr>
          <w:b/>
          <w:bCs/>
          <w:color w:val="000000"/>
          <w:lang w:val="en-US"/>
        </w:rPr>
      </w:pPr>
      <w:r w:rsidRPr="00137C5E">
        <w:rPr>
          <w:b/>
          <w:bCs/>
          <w:color w:val="000000"/>
          <w:lang w:val="en-US"/>
        </w:rPr>
        <w:t>Protection of the right to vote</w:t>
      </w:r>
    </w:p>
    <w:p w14:paraId="3BF6E9A2" w14:textId="77777777" w:rsidR="002277C5" w:rsidRPr="00137C5E" w:rsidRDefault="002277C5" w:rsidP="002277C5">
      <w:pPr>
        <w:pBdr>
          <w:top w:val="nil"/>
          <w:left w:val="nil"/>
          <w:bottom w:val="nil"/>
          <w:right w:val="nil"/>
          <w:between w:val="nil"/>
        </w:pBdr>
        <w:spacing w:after="0" w:line="240" w:lineRule="auto"/>
        <w:jc w:val="both"/>
        <w:rPr>
          <w:b/>
          <w:bCs/>
          <w:color w:val="000000"/>
          <w:lang w:val="en-US"/>
        </w:rPr>
      </w:pPr>
    </w:p>
    <w:p w14:paraId="77658A6C" w14:textId="7D172CD0"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Constitutional Court monitors the implementation of constitutionality and legality, informs the Assembly on the observed instances of unconstitutionality and illegality and may launch a self-initiated assessment </w:t>
      </w:r>
      <w:r w:rsidRPr="00137C5E">
        <w:rPr>
          <w:color w:val="000000"/>
          <w:lang w:val="en-US"/>
        </w:rPr>
        <w:t>procedure</w:t>
      </w:r>
      <w:r w:rsidRPr="00137C5E">
        <w:rPr>
          <w:color w:val="000000"/>
          <w:lang w:val="en-US"/>
        </w:rPr>
        <w:t>.</w:t>
      </w:r>
    </w:p>
    <w:p w14:paraId="313A3DFB"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47F2FEEE" w14:textId="42172B04"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The Constitutional Court acted on individual initiatives put forward by civil society organizations. However, we have not yet heard their clear stance on whether denying the right to vote to persons suffering from COVID-19 and persons whose movement was restricted by a decision of a competent state authority is in accordance with the Constitution of Montenegro and the ratified and published international agreements.</w:t>
      </w:r>
    </w:p>
    <w:p w14:paraId="21FE014B"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bookmarkStart w:id="0" w:name="_heading=h.gjdgxs" w:colFirst="0" w:colLast="0"/>
      <w:bookmarkEnd w:id="0"/>
    </w:p>
    <w:p w14:paraId="384CCE37" w14:textId="1AFB3041"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In performing their function, the Protector of Human Rights and Freedoms of Montenegro acts by way of indicating, issuing warnings, criticizing, proposing or recommending measures for protection against discrimination. In the course of the campaign thus far, there have been no warnings, proposals or recommendations towards the protection of voting rights. A more active participation of this institution would substantially benefit the election process, which is encumbered with issues of whether the SEC's decisions on voting outside the polling station lead to direct discrimination of self-isolated or infected citizens and put them in an unequal position to the rest of Montenegrin citizens.</w:t>
      </w:r>
    </w:p>
    <w:p w14:paraId="7B6C2CE9" w14:textId="77777777" w:rsidR="002277C5" w:rsidRPr="00137C5E" w:rsidRDefault="002277C5" w:rsidP="002277C5">
      <w:pPr>
        <w:spacing w:after="0" w:line="240" w:lineRule="auto"/>
        <w:jc w:val="both"/>
        <w:rPr>
          <w:color w:val="000000" w:themeColor="text1"/>
          <w:lang w:val="en-US"/>
        </w:rPr>
      </w:pPr>
    </w:p>
    <w:p w14:paraId="7B4ED243" w14:textId="2B15D58A" w:rsidR="00137C5E" w:rsidRPr="00137C5E" w:rsidRDefault="00137C5E" w:rsidP="002277C5">
      <w:pPr>
        <w:pBdr>
          <w:top w:val="nil"/>
          <w:left w:val="nil"/>
          <w:bottom w:val="nil"/>
          <w:right w:val="nil"/>
          <w:between w:val="nil"/>
        </w:pBdr>
        <w:spacing w:after="0" w:line="240" w:lineRule="auto"/>
        <w:jc w:val="both"/>
        <w:rPr>
          <w:b/>
          <w:bCs/>
          <w:color w:val="000000"/>
          <w:lang w:val="en-US"/>
        </w:rPr>
      </w:pPr>
      <w:r w:rsidRPr="00137C5E">
        <w:rPr>
          <w:b/>
          <w:bCs/>
          <w:color w:val="000000" w:themeColor="text1"/>
          <w:lang w:val="en-US"/>
        </w:rPr>
        <w:t>The CDT activities</w:t>
      </w:r>
    </w:p>
    <w:p w14:paraId="32A76E8A"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25FE3E07" w14:textId="2491D530" w:rsidR="00137C5E" w:rsidRPr="00137C5E" w:rsidRDefault="00137C5E" w:rsidP="00137C5E">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Center for Democratic Transition (CDT) has been </w:t>
      </w:r>
      <w:r w:rsidRPr="00137C5E">
        <w:rPr>
          <w:color w:val="000000"/>
          <w:lang w:val="en-US"/>
        </w:rPr>
        <w:t xml:space="preserve">carrying out a </w:t>
      </w:r>
      <w:r w:rsidRPr="00137C5E">
        <w:rPr>
          <w:color w:val="000000"/>
          <w:lang w:val="en-US"/>
        </w:rPr>
        <w:t xml:space="preserve">monitoring </w:t>
      </w:r>
      <w:r w:rsidRPr="00137C5E">
        <w:rPr>
          <w:color w:val="000000"/>
          <w:lang w:val="en-US"/>
        </w:rPr>
        <w:t xml:space="preserve">project that scrutinizes </w:t>
      </w:r>
      <w:r w:rsidRPr="00137C5E">
        <w:rPr>
          <w:color w:val="000000"/>
          <w:lang w:val="en-US"/>
        </w:rPr>
        <w:t>all the important s</w:t>
      </w:r>
      <w:r w:rsidRPr="00137C5E">
        <w:rPr>
          <w:color w:val="000000"/>
          <w:lang w:val="en-US"/>
        </w:rPr>
        <w:t xml:space="preserve">egments of the election process. The CDT central office, </w:t>
      </w:r>
      <w:r w:rsidRPr="00137C5E">
        <w:rPr>
          <w:color w:val="000000"/>
          <w:lang w:val="en-US"/>
        </w:rPr>
        <w:t xml:space="preserve">six regional and 25 municipal coordinators </w:t>
      </w:r>
      <w:r w:rsidRPr="00137C5E">
        <w:rPr>
          <w:color w:val="000000"/>
          <w:lang w:val="en-US"/>
        </w:rPr>
        <w:t xml:space="preserve">and election observers have joined forces in this monitoring project. </w:t>
      </w:r>
      <w:r w:rsidRPr="00137C5E">
        <w:rPr>
          <w:rStyle w:val="tlid-translation"/>
          <w:lang w:val="en-US"/>
        </w:rPr>
        <w:t xml:space="preserve">We have so far </w:t>
      </w:r>
      <w:r w:rsidRPr="00137C5E">
        <w:rPr>
          <w:rStyle w:val="tlid-translation"/>
          <w:lang w:val="en-US"/>
        </w:rPr>
        <w:t xml:space="preserve">accredited </w:t>
      </w:r>
      <w:r w:rsidRPr="00137C5E">
        <w:rPr>
          <w:rStyle w:val="tlid-translation"/>
          <w:lang w:val="en-US"/>
        </w:rPr>
        <w:t xml:space="preserve">a total of </w:t>
      </w:r>
      <w:r w:rsidRPr="00137C5E">
        <w:rPr>
          <w:rStyle w:val="tlid-translation"/>
          <w:lang w:val="en-US"/>
        </w:rPr>
        <w:t>381</w:t>
      </w:r>
      <w:r w:rsidRPr="00137C5E">
        <w:rPr>
          <w:rStyle w:val="tlid-translation"/>
          <w:lang w:val="en-US"/>
        </w:rPr>
        <w:t xml:space="preserve"> election observers</w:t>
      </w:r>
      <w:r w:rsidRPr="00137C5E">
        <w:rPr>
          <w:rStyle w:val="tlid-translation"/>
          <w:lang w:val="en-US"/>
        </w:rPr>
        <w:t xml:space="preserve">, 56% of </w:t>
      </w:r>
      <w:r w:rsidRPr="00137C5E">
        <w:rPr>
          <w:rStyle w:val="tlid-translation"/>
          <w:lang w:val="en-US"/>
        </w:rPr>
        <w:t xml:space="preserve">whom </w:t>
      </w:r>
      <w:r w:rsidRPr="00137C5E">
        <w:rPr>
          <w:rStyle w:val="tlid-translation"/>
          <w:lang w:val="en-US"/>
        </w:rPr>
        <w:t>are women.</w:t>
      </w:r>
    </w:p>
    <w:p w14:paraId="63FBBA1D" w14:textId="77777777" w:rsidR="002277C5" w:rsidRPr="00137C5E" w:rsidRDefault="002277C5" w:rsidP="002277C5">
      <w:pPr>
        <w:pBdr>
          <w:top w:val="nil"/>
          <w:left w:val="nil"/>
          <w:bottom w:val="nil"/>
          <w:right w:val="nil"/>
          <w:between w:val="nil"/>
        </w:pBdr>
        <w:spacing w:after="0" w:line="240" w:lineRule="auto"/>
        <w:jc w:val="both"/>
        <w:rPr>
          <w:lang w:val="en-US"/>
        </w:rPr>
      </w:pPr>
    </w:p>
    <w:p w14:paraId="6FE67997" w14:textId="536918BE"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From the day of calling the elections, the CDT team has been monitoring all the relevant segments of the election process. We gain a clear insight into the quality of the conduct of elections by analyzing compliance with the law, monitoring the operation and regularly attending sessions of the State Election Commission, the Expert Team for Controlling the Accuracy and Completeness of the Voter Register, the Working Group for Conducting Elections of the Agency for Prevention of Corruption (ASK), and by engaging </w:t>
      </w:r>
      <w:r w:rsidRPr="00137C5E">
        <w:rPr>
          <w:color w:val="000000"/>
          <w:lang w:val="en-US"/>
        </w:rPr>
        <w:t>field coordinators</w:t>
      </w:r>
      <w:r w:rsidRPr="00137C5E">
        <w:rPr>
          <w:color w:val="000000"/>
          <w:lang w:val="en-US"/>
        </w:rPr>
        <w:t xml:space="preserve"> in collecting information from each Montenegrin municipality. In addition, we will attach particular importance to election day, so the public can expect timely information on voter turnout, possible violations and election results.</w:t>
      </w:r>
    </w:p>
    <w:p w14:paraId="224C4888"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63875C20" w14:textId="5B2A3492" w:rsidR="002277C5" w:rsidRPr="00137C5E" w:rsidRDefault="00137C5E" w:rsidP="002277C5">
      <w:pPr>
        <w:pBdr>
          <w:top w:val="nil"/>
          <w:left w:val="nil"/>
          <w:bottom w:val="nil"/>
          <w:right w:val="nil"/>
          <w:between w:val="nil"/>
        </w:pBdr>
        <w:spacing w:after="0" w:line="240" w:lineRule="auto"/>
        <w:jc w:val="both"/>
        <w:rPr>
          <w:color w:val="000000"/>
          <w:lang w:val="en-US"/>
        </w:rPr>
      </w:pPr>
      <w:r w:rsidRPr="00137C5E">
        <w:rPr>
          <w:color w:val="000000"/>
          <w:lang w:val="en-US"/>
        </w:rPr>
        <w:t xml:space="preserve">The CDT publishes the most important information, activities and conclusions on a </w:t>
      </w:r>
      <w:bookmarkStart w:id="1" w:name="_GoBack"/>
      <w:bookmarkEnd w:id="1"/>
      <w:r w:rsidRPr="00137C5E">
        <w:rPr>
          <w:color w:val="000000"/>
          <w:lang w:val="en-US"/>
        </w:rPr>
        <w:t xml:space="preserve">special </w:t>
      </w:r>
      <w:hyperlink r:id="rId9">
        <w:r w:rsidRPr="00137C5E">
          <w:rPr>
            <w:rStyle w:val="Hyperlink"/>
            <w:lang w:val="en-US"/>
          </w:rPr>
          <w:t xml:space="preserve"> live blog on our website</w:t>
        </w:r>
      </w:hyperlink>
      <w:r w:rsidRPr="00137C5E">
        <w:rPr>
          <w:color w:val="000000" w:themeColor="text1"/>
          <w:lang w:val="en-US"/>
        </w:rPr>
        <w:t xml:space="preserve">. </w:t>
      </w:r>
    </w:p>
    <w:p w14:paraId="61370AAF" w14:textId="77777777" w:rsidR="00137C5E" w:rsidRPr="00137C5E" w:rsidRDefault="00137C5E" w:rsidP="002277C5">
      <w:pPr>
        <w:pBdr>
          <w:top w:val="nil"/>
          <w:left w:val="nil"/>
          <w:bottom w:val="nil"/>
          <w:right w:val="nil"/>
          <w:between w:val="nil"/>
        </w:pBdr>
        <w:spacing w:after="0" w:line="240" w:lineRule="auto"/>
        <w:jc w:val="both"/>
        <w:rPr>
          <w:color w:val="000000"/>
          <w:lang w:val="en-US"/>
        </w:rPr>
      </w:pPr>
    </w:p>
    <w:p w14:paraId="21023EB3" w14:textId="24A5A43A" w:rsidR="00137C5E" w:rsidRPr="00137C5E" w:rsidRDefault="00137C5E" w:rsidP="002277C5">
      <w:pPr>
        <w:pBdr>
          <w:top w:val="nil"/>
          <w:left w:val="nil"/>
          <w:bottom w:val="nil"/>
          <w:right w:val="nil"/>
          <w:between w:val="nil"/>
        </w:pBdr>
        <w:spacing w:after="0" w:line="240" w:lineRule="auto"/>
        <w:jc w:val="both"/>
        <w:rPr>
          <w:color w:val="000000"/>
          <w:lang w:val="en-US"/>
        </w:rPr>
      </w:pPr>
      <w:r w:rsidRPr="00137C5E">
        <w:rPr>
          <w:rStyle w:val="tlid-translation"/>
          <w:lang w:val="en-US"/>
        </w:rPr>
        <w:t>The CDT has also launched the "Vote Free</w:t>
      </w:r>
      <w:r w:rsidRPr="00137C5E">
        <w:rPr>
          <w:rStyle w:val="tlid-translation"/>
          <w:lang w:val="en-US"/>
        </w:rPr>
        <w:t>ly</w:t>
      </w:r>
      <w:r w:rsidRPr="00137C5E">
        <w:rPr>
          <w:rStyle w:val="tlid-translation"/>
          <w:lang w:val="en-US"/>
        </w:rPr>
        <w:t>" campaign to promote the inalienable right of citizens to free</w:t>
      </w:r>
      <w:r w:rsidRPr="00137C5E">
        <w:rPr>
          <w:rStyle w:val="tlid-translation"/>
          <w:lang w:val="en-US"/>
        </w:rPr>
        <w:t>ly exercise their</w:t>
      </w:r>
      <w:r w:rsidRPr="00137C5E">
        <w:rPr>
          <w:rStyle w:val="tlid-translation"/>
          <w:lang w:val="en-US"/>
        </w:rPr>
        <w:t xml:space="preserve"> political choice. The aim of the campaign is to remind citizens of their right to vote according to their convictions and that no one has the right to </w:t>
      </w:r>
      <w:r w:rsidRPr="00137C5E">
        <w:rPr>
          <w:rStyle w:val="tlid-translation"/>
          <w:lang w:val="en-US"/>
        </w:rPr>
        <w:t>sway</w:t>
      </w:r>
      <w:r w:rsidRPr="00137C5E">
        <w:rPr>
          <w:rStyle w:val="tlid-translation"/>
          <w:lang w:val="en-US"/>
        </w:rPr>
        <w:t xml:space="preserve"> their choice by</w:t>
      </w:r>
      <w:r w:rsidRPr="00137C5E">
        <w:rPr>
          <w:rStyle w:val="tlid-translation"/>
          <w:lang w:val="en-US"/>
        </w:rPr>
        <w:t xml:space="preserve"> using</w:t>
      </w:r>
      <w:r w:rsidRPr="00137C5E">
        <w:rPr>
          <w:rStyle w:val="tlid-translation"/>
          <w:lang w:val="en-US"/>
        </w:rPr>
        <w:t xml:space="preserve"> illegal means.</w:t>
      </w:r>
    </w:p>
    <w:p w14:paraId="14F6A092" w14:textId="77777777" w:rsidR="002277C5" w:rsidRPr="00137C5E" w:rsidRDefault="002277C5" w:rsidP="002277C5">
      <w:pPr>
        <w:pBdr>
          <w:top w:val="nil"/>
          <w:left w:val="nil"/>
          <w:bottom w:val="nil"/>
          <w:right w:val="nil"/>
          <w:between w:val="nil"/>
        </w:pBdr>
        <w:spacing w:after="0" w:line="240" w:lineRule="auto"/>
        <w:jc w:val="both"/>
        <w:rPr>
          <w:color w:val="000000"/>
          <w:lang w:val="en-US"/>
        </w:rPr>
      </w:pPr>
    </w:p>
    <w:p w14:paraId="4DAA4312" w14:textId="452E9780" w:rsidR="00365A09" w:rsidRPr="00137C5E" w:rsidRDefault="00137C5E" w:rsidP="00365A09">
      <w:pPr>
        <w:pBdr>
          <w:top w:val="nil"/>
          <w:left w:val="nil"/>
          <w:bottom w:val="nil"/>
          <w:right w:val="nil"/>
          <w:between w:val="nil"/>
        </w:pBdr>
        <w:spacing w:after="0" w:line="240" w:lineRule="auto"/>
        <w:jc w:val="both"/>
        <w:rPr>
          <w:color w:val="000000" w:themeColor="text1"/>
          <w:lang w:val="en-US"/>
        </w:rPr>
      </w:pPr>
      <w:r w:rsidRPr="00137C5E">
        <w:rPr>
          <w:lang w:val="en-US"/>
        </w:rPr>
        <w:fldChar w:fldCharType="begin"/>
      </w:r>
      <w:r w:rsidRPr="00137C5E">
        <w:rPr>
          <w:lang w:val="en-US"/>
        </w:rPr>
        <w:instrText xml:space="preserve"> HYPERLINK "https://www.izbori2020.cdtmn.org/" </w:instrText>
      </w:r>
      <w:r w:rsidRPr="00137C5E">
        <w:rPr>
          <w:lang w:val="en-US"/>
        </w:rPr>
      </w:r>
      <w:r w:rsidRPr="00137C5E">
        <w:rPr>
          <w:lang w:val="en-US"/>
        </w:rPr>
        <w:fldChar w:fldCharType="separate"/>
      </w:r>
      <w:r w:rsidRPr="00137C5E">
        <w:rPr>
          <w:rStyle w:val="Hyperlink"/>
          <w:lang w:val="en-US"/>
        </w:rPr>
        <w:t>The CDT website features an application</w:t>
      </w:r>
      <w:r w:rsidRPr="00137C5E">
        <w:rPr>
          <w:lang w:val="en-US"/>
        </w:rPr>
        <w:fldChar w:fldCharType="end"/>
      </w:r>
      <w:r w:rsidRPr="00137C5E">
        <w:rPr>
          <w:lang w:val="en-US"/>
        </w:rPr>
        <w:t xml:space="preserve"> </w:t>
      </w:r>
      <w:r w:rsidRPr="00137C5E">
        <w:rPr>
          <w:color w:val="000000" w:themeColor="text1"/>
          <w:lang w:val="en-US"/>
        </w:rPr>
        <w:t>through which citizens can report if their vital rights have been encroached upon during the election process or if they have noticed abuses in the election process.</w:t>
      </w:r>
    </w:p>
    <w:p w14:paraId="0C692545" w14:textId="77777777" w:rsidR="00365A09" w:rsidRPr="00137C5E" w:rsidRDefault="00365A09" w:rsidP="00365A09">
      <w:pPr>
        <w:pBdr>
          <w:top w:val="nil"/>
          <w:left w:val="nil"/>
          <w:bottom w:val="nil"/>
          <w:right w:val="nil"/>
          <w:between w:val="nil"/>
        </w:pBdr>
        <w:spacing w:after="0" w:line="240" w:lineRule="auto"/>
        <w:jc w:val="both"/>
        <w:rPr>
          <w:color w:val="000000" w:themeColor="text1"/>
          <w:lang w:val="en-US"/>
        </w:rPr>
      </w:pPr>
    </w:p>
    <w:p w14:paraId="4F6DD910" w14:textId="17057748" w:rsidR="00137C5E" w:rsidRPr="00137C5E" w:rsidRDefault="00137C5E" w:rsidP="00365A09">
      <w:pPr>
        <w:pBdr>
          <w:top w:val="nil"/>
          <w:left w:val="nil"/>
          <w:bottom w:val="nil"/>
          <w:right w:val="nil"/>
          <w:between w:val="nil"/>
        </w:pBdr>
        <w:spacing w:after="0" w:line="240" w:lineRule="auto"/>
        <w:jc w:val="both"/>
        <w:rPr>
          <w:rStyle w:val="tlid-translation"/>
          <w:i/>
          <w:lang w:val="en-US"/>
        </w:rPr>
      </w:pPr>
      <w:r w:rsidRPr="00137C5E">
        <w:rPr>
          <w:rStyle w:val="tlid-translation"/>
          <w:i/>
          <w:lang w:val="en-US"/>
        </w:rPr>
        <w:t>The content of this document is the sole responsibility of the CDT. The content does not necessarily reflect the views of the donors.</w:t>
      </w:r>
    </w:p>
    <w:p w14:paraId="47E5A167" w14:textId="77777777" w:rsidR="00137C5E" w:rsidRPr="00365A09" w:rsidRDefault="00137C5E" w:rsidP="00365A09">
      <w:pPr>
        <w:pBdr>
          <w:top w:val="nil"/>
          <w:left w:val="nil"/>
          <w:bottom w:val="nil"/>
          <w:right w:val="nil"/>
          <w:between w:val="nil"/>
        </w:pBdr>
        <w:spacing w:after="0" w:line="240" w:lineRule="auto"/>
        <w:jc w:val="both"/>
        <w:rPr>
          <w:i/>
        </w:rPr>
      </w:pPr>
    </w:p>
    <w:sectPr w:rsidR="00137C5E" w:rsidRPr="00365A09" w:rsidSect="00191095">
      <w:footerReference w:type="default" r:id="rId10"/>
      <w:headerReference w:type="first" r:id="rId11"/>
      <w:footerReference w:type="first" r:id="rId12"/>
      <w:pgSz w:w="11906" w:h="16838" w:code="9"/>
      <w:pgMar w:top="680" w:right="1440" w:bottom="1134" w:left="1349" w:header="284" w:footer="3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8727" w14:textId="77777777" w:rsidR="00DD401F" w:rsidRDefault="00DD401F" w:rsidP="0058108B">
      <w:pPr>
        <w:spacing w:after="0" w:line="240" w:lineRule="auto"/>
      </w:pPr>
      <w:r>
        <w:separator/>
      </w:r>
    </w:p>
  </w:endnote>
  <w:endnote w:type="continuationSeparator" w:id="0">
    <w:p w14:paraId="3649AC5C" w14:textId="77777777" w:rsidR="00DD401F" w:rsidRDefault="00DD401F" w:rsidP="005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A5D8" w14:textId="44A010E2" w:rsidR="00191095" w:rsidRDefault="00191095">
    <w:pPr>
      <w:pStyle w:val="Footer"/>
    </w:pPr>
    <w:r>
      <w:rPr>
        <w:rFonts w:ascii="Arial" w:hAnsi="Arial" w:cs="Arial"/>
        <w:noProof/>
        <w:sz w:val="16"/>
        <w:szCs w:val="16"/>
        <w:lang w:eastAsia="en-GB"/>
      </w:rPr>
      <w:drawing>
        <wp:anchor distT="0" distB="0" distL="114300" distR="114300" simplePos="0" relativeHeight="251666432" behindDoc="0" locked="0" layoutInCell="1" allowOverlap="1" wp14:anchorId="4BB47788" wp14:editId="6CE44340">
          <wp:simplePos x="0" y="0"/>
          <wp:positionH relativeFrom="margin">
            <wp:align>center</wp:align>
          </wp:positionH>
          <wp:positionV relativeFrom="paragraph">
            <wp:posOffset>-333375</wp:posOffset>
          </wp:positionV>
          <wp:extent cx="2666365" cy="568325"/>
          <wp:effectExtent l="0" t="0" r="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3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A28A" w14:textId="517A71F5" w:rsidR="00083DD9" w:rsidRPr="00312BE5" w:rsidRDefault="00F17DC8" w:rsidP="00F17DC8">
    <w:pPr>
      <w:pStyle w:val="Footer"/>
      <w:rPr>
        <w:rFonts w:ascii="Arial" w:hAnsi="Arial" w:cs="Arial"/>
        <w:sz w:val="16"/>
        <w:szCs w:val="16"/>
      </w:rPr>
    </w:pPr>
    <w:r>
      <w:rPr>
        <w:rFonts w:ascii="Arial" w:hAnsi="Arial" w:cs="Arial"/>
        <w:noProof/>
        <w:sz w:val="16"/>
        <w:szCs w:val="16"/>
        <w:lang w:eastAsia="en-GB"/>
      </w:rPr>
      <w:drawing>
        <wp:anchor distT="0" distB="0" distL="114300" distR="114300" simplePos="0" relativeHeight="251664384" behindDoc="0" locked="0" layoutInCell="1" allowOverlap="1" wp14:anchorId="447AFC9B" wp14:editId="4D111486">
          <wp:simplePos x="0" y="0"/>
          <wp:positionH relativeFrom="margin">
            <wp:align>center</wp:align>
          </wp:positionH>
          <wp:positionV relativeFrom="paragraph">
            <wp:posOffset>-217170</wp:posOffset>
          </wp:positionV>
          <wp:extent cx="2666365" cy="56832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36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8A495" w14:textId="5D098685" w:rsidR="00083DD9" w:rsidRDefault="00083DD9">
    <w:pPr>
      <w:pStyle w:val="Footer"/>
    </w:pPr>
    <w:r w:rsidRPr="00312BE5">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0F43" w14:textId="77777777" w:rsidR="00DD401F" w:rsidRDefault="00DD401F" w:rsidP="0058108B">
      <w:pPr>
        <w:spacing w:after="0" w:line="240" w:lineRule="auto"/>
      </w:pPr>
      <w:r>
        <w:separator/>
      </w:r>
    </w:p>
  </w:footnote>
  <w:footnote w:type="continuationSeparator" w:id="0">
    <w:p w14:paraId="01794B1F" w14:textId="77777777" w:rsidR="00DD401F" w:rsidRDefault="00DD401F" w:rsidP="0058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E251" w14:textId="3CD663DD" w:rsidR="00083DD9" w:rsidRPr="00312BE5" w:rsidRDefault="0005571C" w:rsidP="00083DD9">
    <w:pPr>
      <w:pStyle w:val="Header"/>
      <w:tabs>
        <w:tab w:val="clear" w:pos="4680"/>
        <w:tab w:val="clear" w:pos="9360"/>
        <w:tab w:val="left" w:pos="2940"/>
      </w:tabs>
      <w:ind w:left="-990"/>
      <w:rPr>
        <w:rFonts w:ascii="Arial" w:hAnsi="Arial" w:cs="Arial"/>
        <w:sz w:val="18"/>
        <w:szCs w:val="18"/>
      </w:rPr>
    </w:pPr>
    <w:r>
      <w:rPr>
        <w:rFonts w:ascii="Arial" w:hAnsi="Arial" w:cs="Arial"/>
        <w:noProof/>
        <w:sz w:val="18"/>
        <w:szCs w:val="18"/>
        <w:lang w:eastAsia="en-GB"/>
      </w:rPr>
      <w:drawing>
        <wp:anchor distT="0" distB="0" distL="114300" distR="114300" simplePos="0" relativeHeight="251663360" behindDoc="1" locked="0" layoutInCell="1" allowOverlap="1" wp14:anchorId="0A5D62FC" wp14:editId="22CB4220">
          <wp:simplePos x="0" y="0"/>
          <wp:positionH relativeFrom="margin">
            <wp:posOffset>-95250</wp:posOffset>
          </wp:positionH>
          <wp:positionV relativeFrom="paragraph">
            <wp:posOffset>114300</wp:posOffset>
          </wp:positionV>
          <wp:extent cx="1914525" cy="668553"/>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025" cy="67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B75">
      <w:rPr>
        <w:rFonts w:ascii="Arial" w:hAnsi="Arial" w:cs="Arial"/>
        <w:noProof/>
        <w:sz w:val="18"/>
        <w:szCs w:val="18"/>
        <w:lang w:eastAsia="en-GB"/>
      </w:rPr>
      <w:drawing>
        <wp:anchor distT="0" distB="0" distL="114300" distR="114300" simplePos="0" relativeHeight="251661312" behindDoc="1" locked="0" layoutInCell="1" allowOverlap="1" wp14:anchorId="791EF44B" wp14:editId="7738D379">
          <wp:simplePos x="0" y="0"/>
          <wp:positionH relativeFrom="page">
            <wp:posOffset>5066567</wp:posOffset>
          </wp:positionH>
          <wp:positionV relativeFrom="paragraph">
            <wp:posOffset>-1167765</wp:posOffset>
          </wp:positionV>
          <wp:extent cx="3179354" cy="3952875"/>
          <wp:effectExtent l="0" t="0" r="254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179354" cy="3952875"/>
                  </a:xfrm>
                  <a:prstGeom prst="rect">
                    <a:avLst/>
                  </a:prstGeom>
                  <a:noFill/>
                  <a:ln>
                    <a:noFill/>
                  </a:ln>
                </pic:spPr>
              </pic:pic>
            </a:graphicData>
          </a:graphic>
        </wp:anchor>
      </w:drawing>
    </w:r>
    <w:r w:rsidR="4216BBE3" w:rsidRPr="00312BE5">
      <w:rPr>
        <w:rFonts w:ascii="Arial" w:hAnsi="Arial" w:cs="Arial"/>
        <w:sz w:val="18"/>
        <w:szCs w:val="18"/>
      </w:rPr>
      <w:t xml:space="preserve">  </w:t>
    </w:r>
  </w:p>
  <w:p w14:paraId="13CC2E0C" w14:textId="595D989B" w:rsidR="00083DD9" w:rsidRDefault="00083DD9" w:rsidP="00083DD9">
    <w:pPr>
      <w:pStyle w:val="Header"/>
      <w:tabs>
        <w:tab w:val="clear" w:pos="4680"/>
        <w:tab w:val="clear" w:pos="9360"/>
        <w:tab w:val="left" w:pos="2053"/>
      </w:tabs>
      <w:ind w:left="-99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tbl>
    <w:tblPr>
      <w:tblW w:w="3264" w:type="dxa"/>
      <w:tblInd w:w="6375" w:type="dxa"/>
      <w:tblLook w:val="0000" w:firstRow="0" w:lastRow="0" w:firstColumn="0" w:lastColumn="0" w:noHBand="0" w:noVBand="0"/>
    </w:tblPr>
    <w:tblGrid>
      <w:gridCol w:w="3264"/>
    </w:tblGrid>
    <w:tr w:rsidR="008621A9" w14:paraId="4DE0BD21" w14:textId="77777777" w:rsidTr="00D55347">
      <w:trPr>
        <w:trHeight w:val="315"/>
      </w:trPr>
      <w:tc>
        <w:tcPr>
          <w:tcW w:w="3264" w:type="dxa"/>
          <w:shd w:val="clear" w:color="auto" w:fill="auto"/>
        </w:tcPr>
        <w:p w14:paraId="639F23B8" w14:textId="6435CDA2" w:rsidR="008621A9" w:rsidRPr="008621A9" w:rsidRDefault="008621A9" w:rsidP="0005571C">
          <w:pPr>
            <w:pStyle w:val="Footer"/>
            <w:tabs>
              <w:tab w:val="left" w:pos="263"/>
              <w:tab w:val="right" w:pos="2862"/>
            </w:tabs>
            <w:jc w:val="right"/>
            <w:rPr>
              <w:rFonts w:ascii="Calibri" w:hAnsi="Calibri" w:cs="Calibri"/>
              <w:b/>
              <w:color w:val="850C4B" w:themeColor="accent1" w:themeShade="BF"/>
              <w:sz w:val="16"/>
              <w:szCs w:val="16"/>
            </w:rPr>
          </w:pPr>
          <w:r w:rsidRPr="00334FCF">
            <w:rPr>
              <w:rFonts w:ascii="Calibri" w:hAnsi="Calibri" w:cs="Calibri"/>
              <w:b/>
              <w:color w:val="850C4B" w:themeColor="accent1" w:themeShade="BF"/>
              <w:sz w:val="16"/>
              <w:szCs w:val="16"/>
            </w:rPr>
            <w:t>Tel</w:t>
          </w:r>
          <w:r w:rsidRPr="00334FCF">
            <w:rPr>
              <w:rFonts w:ascii="Calibri" w:hAnsi="Calibri" w:cs="Calibri"/>
              <w:sz w:val="16"/>
              <w:szCs w:val="16"/>
            </w:rPr>
            <w:t>: +382 20 331 227; +382 20 334 512</w:t>
          </w:r>
        </w:p>
        <w:p w14:paraId="6B2A392F" w14:textId="77777777" w:rsidR="008621A9" w:rsidRDefault="008621A9" w:rsidP="0005571C">
          <w:pPr>
            <w:pStyle w:val="Footer"/>
            <w:jc w:val="right"/>
            <w:rPr>
              <w:rFonts w:ascii="Arial" w:hAnsi="Arial" w:cs="Arial"/>
              <w:sz w:val="16"/>
              <w:szCs w:val="16"/>
            </w:rPr>
          </w:pPr>
          <w:r w:rsidRPr="00334FCF">
            <w:rPr>
              <w:rFonts w:ascii="Calibri" w:hAnsi="Calibri" w:cs="Calibri"/>
              <w:b/>
              <w:color w:val="7E1232" w:themeColor="accent2" w:themeShade="80"/>
              <w:sz w:val="16"/>
              <w:szCs w:val="16"/>
            </w:rPr>
            <w:t>Email:</w:t>
          </w:r>
          <w:r w:rsidRPr="00334FCF">
            <w:rPr>
              <w:rFonts w:ascii="Calibri" w:hAnsi="Calibri" w:cs="Calibri"/>
              <w:color w:val="7E1232" w:themeColor="accent2" w:themeShade="80"/>
              <w:sz w:val="16"/>
              <w:szCs w:val="16"/>
            </w:rPr>
            <w:t xml:space="preserve"> </w:t>
          </w:r>
          <w:r w:rsidRPr="00334FCF">
            <w:rPr>
              <w:rFonts w:ascii="Calibri" w:hAnsi="Calibri" w:cs="Calibri"/>
              <w:sz w:val="16"/>
              <w:szCs w:val="16"/>
            </w:rPr>
            <w:t>cdtmn@t-com.me</w:t>
          </w:r>
        </w:p>
      </w:tc>
    </w:tr>
    <w:tr w:rsidR="008621A9" w14:paraId="240EB65D" w14:textId="77777777" w:rsidTr="00D55347">
      <w:trPr>
        <w:trHeight w:val="481"/>
      </w:trPr>
      <w:tc>
        <w:tcPr>
          <w:tcW w:w="3264" w:type="dxa"/>
        </w:tcPr>
        <w:p w14:paraId="41C47AF9" w14:textId="77777777" w:rsidR="008621A9" w:rsidRDefault="008621A9" w:rsidP="0005571C">
          <w:pPr>
            <w:spacing w:after="0" w:line="240" w:lineRule="auto"/>
            <w:jc w:val="right"/>
            <w:rPr>
              <w:rFonts w:ascii="Calibri" w:hAnsi="Calibri" w:cs="Calibri"/>
              <w:sz w:val="16"/>
              <w:szCs w:val="16"/>
            </w:rPr>
          </w:pPr>
          <w:r w:rsidRPr="00334FCF">
            <w:rPr>
              <w:rFonts w:ascii="Calibri" w:hAnsi="Calibri" w:cs="Calibri"/>
              <w:b/>
              <w:color w:val="7E1232" w:themeColor="accent2" w:themeShade="80"/>
              <w:sz w:val="16"/>
              <w:szCs w:val="16"/>
            </w:rPr>
            <w:t>Adresa:</w:t>
          </w:r>
          <w:r w:rsidRPr="00334FCF">
            <w:rPr>
              <w:rFonts w:ascii="Calibri" w:hAnsi="Calibri" w:cs="Calibri"/>
              <w:color w:val="7E1232" w:themeColor="accent2" w:themeShade="80"/>
              <w:sz w:val="16"/>
              <w:szCs w:val="16"/>
            </w:rPr>
            <w:t xml:space="preserve"> </w:t>
          </w:r>
          <w:r w:rsidRPr="00334FCF">
            <w:rPr>
              <w:rFonts w:ascii="Calibri" w:hAnsi="Calibri" w:cs="Calibri"/>
              <w:sz w:val="16"/>
              <w:szCs w:val="16"/>
            </w:rPr>
            <w:t xml:space="preserve">Moskovska 153, </w:t>
          </w:r>
        </w:p>
        <w:p w14:paraId="29AE7016" w14:textId="6557611F" w:rsidR="008621A9" w:rsidRPr="005D186B" w:rsidRDefault="008621A9" w:rsidP="0005571C">
          <w:pPr>
            <w:pStyle w:val="Footer"/>
            <w:jc w:val="right"/>
            <w:rPr>
              <w:rFonts w:ascii="Calibri" w:hAnsi="Calibri" w:cs="Calibri"/>
              <w:sz w:val="16"/>
              <w:szCs w:val="16"/>
            </w:rPr>
          </w:pPr>
          <w:r w:rsidRPr="00334FCF">
            <w:rPr>
              <w:rFonts w:ascii="Calibri" w:hAnsi="Calibri" w:cs="Calibri"/>
              <w:sz w:val="16"/>
              <w:szCs w:val="16"/>
            </w:rPr>
            <w:t>81000 Podgorica Crna Gora/Montenegro</w:t>
          </w:r>
        </w:p>
      </w:tc>
    </w:tr>
  </w:tbl>
  <w:p w14:paraId="2AEC79C0" w14:textId="77777777" w:rsidR="00BD6217" w:rsidRPr="00312BE5" w:rsidRDefault="00BD6217" w:rsidP="0005571C">
    <w:pPr>
      <w:pStyle w:val="Header"/>
      <w:tabs>
        <w:tab w:val="clear" w:pos="4680"/>
        <w:tab w:val="clear" w:pos="9360"/>
        <w:tab w:val="left" w:pos="2940"/>
      </w:tabs>
      <w:rPr>
        <w:rFonts w:ascii="Arial" w:hAnsi="Arial" w:cs="Arial"/>
        <w:sz w:val="18"/>
        <w:szCs w:val="18"/>
      </w:rPr>
    </w:pPr>
  </w:p>
  <w:tbl>
    <w:tblPr>
      <w:tblStyle w:val="TableGrid"/>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1891"/>
      <w:gridCol w:w="1560"/>
      <w:gridCol w:w="283"/>
      <w:gridCol w:w="1418"/>
      <w:gridCol w:w="1842"/>
      <w:gridCol w:w="284"/>
      <w:gridCol w:w="1276"/>
      <w:gridCol w:w="1701"/>
    </w:tblGrid>
    <w:tr w:rsidR="000D1CEB" w:rsidRPr="00312BE5" w14:paraId="307E87E0" w14:textId="77777777" w:rsidTr="000D1CEB">
      <w:trPr>
        <w:trHeight w:val="259"/>
      </w:trPr>
      <w:tc>
        <w:tcPr>
          <w:tcW w:w="425" w:type="dxa"/>
          <w:vMerge w:val="restart"/>
        </w:tcPr>
        <w:p w14:paraId="341BB998" w14:textId="48E254CB" w:rsidR="00A430B2" w:rsidRPr="00312BE5" w:rsidRDefault="00A430B2" w:rsidP="0005571C">
          <w:pPr>
            <w:pStyle w:val="Header"/>
            <w:tabs>
              <w:tab w:val="clear" w:pos="4680"/>
              <w:tab w:val="clear" w:pos="9360"/>
              <w:tab w:val="left" w:pos="2940"/>
            </w:tabs>
            <w:spacing w:before="240"/>
            <w:rPr>
              <w:rFonts w:ascii="Arial" w:hAnsi="Arial" w:cs="Arial"/>
              <w:sz w:val="18"/>
              <w:szCs w:val="18"/>
            </w:rPr>
          </w:pPr>
        </w:p>
      </w:tc>
      <w:tc>
        <w:tcPr>
          <w:tcW w:w="236" w:type="dxa"/>
        </w:tcPr>
        <w:p w14:paraId="5160F6B1" w14:textId="20D81E8F" w:rsidR="00A430B2" w:rsidRPr="003D068D" w:rsidRDefault="00A430B2" w:rsidP="0005571C">
          <w:pPr>
            <w:pStyle w:val="Header"/>
            <w:tabs>
              <w:tab w:val="left" w:pos="2940"/>
            </w:tabs>
            <w:spacing w:before="240"/>
            <w:rPr>
              <w:rFonts w:ascii="Arial" w:hAnsi="Arial" w:cs="Arial"/>
              <w:b/>
              <w:color w:val="7E1232" w:themeColor="accent2" w:themeShade="80"/>
              <w:sz w:val="16"/>
              <w:szCs w:val="16"/>
            </w:rPr>
          </w:pPr>
        </w:p>
      </w:tc>
      <w:tc>
        <w:tcPr>
          <w:tcW w:w="1891" w:type="dxa"/>
        </w:tcPr>
        <w:p w14:paraId="26ABB9E3" w14:textId="27C2B071" w:rsidR="00A430B2" w:rsidRPr="00BD6217" w:rsidRDefault="00A430B2" w:rsidP="0005571C">
          <w:pPr>
            <w:pStyle w:val="Header"/>
            <w:tabs>
              <w:tab w:val="clear" w:pos="9360"/>
              <w:tab w:val="right" w:pos="1230"/>
              <w:tab w:val="left" w:pos="2940"/>
            </w:tabs>
            <w:spacing w:before="240"/>
            <w:ind w:left="-1362" w:firstLine="1362"/>
            <w:jc w:val="right"/>
            <w:rPr>
              <w:rFonts w:ascii="Calibri" w:hAnsi="Calibri" w:cs="Calibri"/>
              <w:b/>
              <w:color w:val="7D3374"/>
              <w:sz w:val="16"/>
              <w:szCs w:val="16"/>
            </w:rPr>
          </w:pPr>
          <w:r w:rsidRPr="00BD6217">
            <w:rPr>
              <w:rFonts w:ascii="Calibri" w:hAnsi="Calibri" w:cs="Calibri"/>
              <w:b/>
              <w:color w:val="7E1232" w:themeColor="accent2" w:themeShade="80"/>
              <w:sz w:val="16"/>
              <w:szCs w:val="16"/>
            </w:rPr>
            <w:t xml:space="preserve">Djelovodni broj: </w:t>
          </w:r>
        </w:p>
      </w:tc>
      <w:tc>
        <w:tcPr>
          <w:tcW w:w="1560" w:type="dxa"/>
          <w:tcBorders>
            <w:bottom w:val="single" w:sz="4" w:space="0" w:color="auto"/>
          </w:tcBorders>
        </w:tcPr>
        <w:p w14:paraId="2506FFC0" w14:textId="7A5665F6" w:rsidR="00A430B2" w:rsidRPr="003D068D" w:rsidRDefault="00A430B2" w:rsidP="0005571C">
          <w:pPr>
            <w:pStyle w:val="Header"/>
            <w:tabs>
              <w:tab w:val="left" w:pos="2940"/>
            </w:tabs>
            <w:spacing w:before="240"/>
            <w:rPr>
              <w:rFonts w:ascii="Arial" w:hAnsi="Arial" w:cs="Arial"/>
              <w:color w:val="000000" w:themeColor="text1"/>
              <w:sz w:val="16"/>
              <w:szCs w:val="16"/>
            </w:rPr>
          </w:pPr>
        </w:p>
      </w:tc>
      <w:tc>
        <w:tcPr>
          <w:tcW w:w="283" w:type="dxa"/>
          <w:vMerge w:val="restart"/>
          <w:tcBorders>
            <w:right w:val="single" w:sz="4" w:space="0" w:color="auto"/>
          </w:tcBorders>
        </w:tcPr>
        <w:p w14:paraId="188E2AC4" w14:textId="23E284EC" w:rsidR="00A430B2" w:rsidRPr="003D068D" w:rsidRDefault="00A430B2" w:rsidP="0005571C">
          <w:pPr>
            <w:pStyle w:val="Header"/>
            <w:tabs>
              <w:tab w:val="clear" w:pos="4680"/>
              <w:tab w:val="clear" w:pos="9360"/>
              <w:tab w:val="left" w:pos="2940"/>
            </w:tabs>
            <w:spacing w:before="240"/>
            <w:jc w:val="right"/>
            <w:rPr>
              <w:rFonts w:ascii="Arial" w:hAnsi="Arial" w:cs="Arial"/>
              <w:sz w:val="16"/>
              <w:szCs w:val="16"/>
            </w:rPr>
          </w:pPr>
        </w:p>
      </w:tc>
      <w:tc>
        <w:tcPr>
          <w:tcW w:w="1418" w:type="dxa"/>
          <w:tcBorders>
            <w:left w:val="single" w:sz="4" w:space="0" w:color="auto"/>
          </w:tcBorders>
        </w:tcPr>
        <w:p w14:paraId="210B55A8" w14:textId="393C0DA1" w:rsidR="00A430B2" w:rsidRPr="00BD6217" w:rsidRDefault="000D1CEB" w:rsidP="0005571C">
          <w:pPr>
            <w:pStyle w:val="Header"/>
            <w:tabs>
              <w:tab w:val="clear" w:pos="4680"/>
              <w:tab w:val="clear" w:pos="9360"/>
              <w:tab w:val="left" w:pos="2940"/>
            </w:tabs>
            <w:spacing w:before="240"/>
            <w:rPr>
              <w:rFonts w:ascii="Calibri" w:hAnsi="Calibri" w:cs="Calibri"/>
              <w:b/>
              <w:color w:val="7D3374"/>
              <w:sz w:val="16"/>
              <w:szCs w:val="16"/>
            </w:rPr>
          </w:pPr>
          <w:r>
            <w:rPr>
              <w:rFonts w:ascii="Calibri" w:hAnsi="Calibri" w:cs="Calibri"/>
              <w:b/>
              <w:color w:val="7E1232" w:themeColor="accent2" w:themeShade="80"/>
              <w:sz w:val="16"/>
              <w:szCs w:val="16"/>
            </w:rPr>
            <w:t xml:space="preserve">   </w:t>
          </w:r>
          <w:r w:rsidR="00A430B2" w:rsidRPr="00BD6217">
            <w:rPr>
              <w:rFonts w:ascii="Calibri" w:hAnsi="Calibri" w:cs="Calibri"/>
              <w:b/>
              <w:color w:val="7E1232" w:themeColor="accent2" w:themeShade="80"/>
              <w:sz w:val="16"/>
              <w:szCs w:val="16"/>
            </w:rPr>
            <w:t>Mjesto i datum:</w:t>
          </w:r>
        </w:p>
      </w:tc>
      <w:tc>
        <w:tcPr>
          <w:tcW w:w="1842" w:type="dxa"/>
          <w:tcBorders>
            <w:bottom w:val="single" w:sz="4" w:space="0" w:color="auto"/>
          </w:tcBorders>
        </w:tcPr>
        <w:p w14:paraId="4AE1C734" w14:textId="5D07454A" w:rsidR="00A430B2" w:rsidRPr="003D068D" w:rsidRDefault="002277C5" w:rsidP="0005571C">
          <w:pPr>
            <w:pStyle w:val="Header"/>
            <w:tabs>
              <w:tab w:val="clear" w:pos="4680"/>
              <w:tab w:val="clear" w:pos="9360"/>
              <w:tab w:val="left" w:pos="2940"/>
            </w:tabs>
            <w:spacing w:before="240"/>
            <w:rPr>
              <w:rFonts w:ascii="Arial" w:hAnsi="Arial" w:cs="Arial"/>
              <w:color w:val="000000" w:themeColor="text1"/>
              <w:sz w:val="16"/>
              <w:szCs w:val="16"/>
            </w:rPr>
          </w:pPr>
          <w:r w:rsidRPr="002277C5">
            <w:rPr>
              <w:rFonts w:ascii="Arial" w:hAnsi="Arial" w:cs="Arial"/>
              <w:color w:val="000000" w:themeColor="text1"/>
              <w:sz w:val="14"/>
              <w:szCs w:val="16"/>
            </w:rPr>
            <w:t>Podgorica, 21.08.2020.</w:t>
          </w:r>
        </w:p>
      </w:tc>
      <w:tc>
        <w:tcPr>
          <w:tcW w:w="284" w:type="dxa"/>
          <w:vMerge w:val="restart"/>
          <w:tcBorders>
            <w:right w:val="single" w:sz="4" w:space="0" w:color="auto"/>
          </w:tcBorders>
        </w:tcPr>
        <w:p w14:paraId="52A3E012" w14:textId="44121133" w:rsidR="00A430B2" w:rsidRPr="003D068D" w:rsidRDefault="00A430B2" w:rsidP="0005571C">
          <w:pPr>
            <w:pStyle w:val="Header"/>
            <w:tabs>
              <w:tab w:val="clear" w:pos="4680"/>
              <w:tab w:val="clear" w:pos="9360"/>
              <w:tab w:val="left" w:pos="2940"/>
            </w:tabs>
            <w:spacing w:before="240"/>
            <w:jc w:val="right"/>
            <w:rPr>
              <w:rFonts w:ascii="Arial" w:hAnsi="Arial" w:cs="Arial"/>
              <w:color w:val="7D3374"/>
              <w:sz w:val="16"/>
              <w:szCs w:val="16"/>
            </w:rPr>
          </w:pPr>
        </w:p>
      </w:tc>
      <w:tc>
        <w:tcPr>
          <w:tcW w:w="1276" w:type="dxa"/>
          <w:tcBorders>
            <w:left w:val="single" w:sz="4" w:space="0" w:color="auto"/>
          </w:tcBorders>
        </w:tcPr>
        <w:p w14:paraId="73D7E5A2" w14:textId="65ECDFD6" w:rsidR="00A430B2" w:rsidRPr="00BD6217" w:rsidRDefault="000D1CEB" w:rsidP="0005571C">
          <w:pPr>
            <w:pStyle w:val="Header"/>
            <w:tabs>
              <w:tab w:val="left" w:pos="2940"/>
            </w:tabs>
            <w:spacing w:before="240"/>
            <w:rPr>
              <w:rFonts w:ascii="Calibri" w:hAnsi="Calibri" w:cs="Calibri"/>
              <w:b/>
              <w:color w:val="7D3374"/>
              <w:sz w:val="16"/>
              <w:szCs w:val="16"/>
            </w:rPr>
          </w:pPr>
          <w:r>
            <w:rPr>
              <w:rFonts w:ascii="Calibri" w:hAnsi="Calibri" w:cs="Calibri"/>
              <w:b/>
              <w:color w:val="7E1232" w:themeColor="accent2" w:themeShade="80"/>
              <w:sz w:val="16"/>
              <w:szCs w:val="16"/>
            </w:rPr>
            <w:t xml:space="preserve">   </w:t>
          </w:r>
          <w:r w:rsidR="00A430B2" w:rsidRPr="00BD6217">
            <w:rPr>
              <w:rFonts w:ascii="Calibri" w:hAnsi="Calibri" w:cs="Calibri"/>
              <w:b/>
              <w:color w:val="7E1232" w:themeColor="accent2" w:themeShade="80"/>
              <w:sz w:val="16"/>
              <w:szCs w:val="16"/>
            </w:rPr>
            <w:t>Broj stranica:</w:t>
          </w:r>
        </w:p>
      </w:tc>
      <w:tc>
        <w:tcPr>
          <w:tcW w:w="1701" w:type="dxa"/>
          <w:tcBorders>
            <w:bottom w:val="single" w:sz="4" w:space="0" w:color="auto"/>
          </w:tcBorders>
        </w:tcPr>
        <w:p w14:paraId="3C91628D" w14:textId="09F3F4CF" w:rsidR="00A430B2" w:rsidRPr="003D068D" w:rsidRDefault="002277C5" w:rsidP="0005571C">
          <w:pPr>
            <w:pStyle w:val="Header"/>
            <w:tabs>
              <w:tab w:val="left" w:pos="2940"/>
            </w:tabs>
            <w:spacing w:before="240"/>
            <w:jc w:val="center"/>
            <w:rPr>
              <w:rFonts w:ascii="Arial" w:hAnsi="Arial" w:cs="Arial"/>
              <w:color w:val="7D3374"/>
              <w:sz w:val="16"/>
              <w:szCs w:val="16"/>
            </w:rPr>
          </w:pPr>
          <w:r>
            <w:rPr>
              <w:rFonts w:ascii="Arial" w:hAnsi="Arial" w:cs="Arial"/>
              <w:color w:val="7D3374"/>
              <w:sz w:val="16"/>
              <w:szCs w:val="16"/>
            </w:rPr>
            <w:t>5</w:t>
          </w:r>
        </w:p>
      </w:tc>
    </w:tr>
    <w:tr w:rsidR="000D1CEB" w:rsidRPr="00312BE5" w14:paraId="1E26A33D" w14:textId="77777777" w:rsidTr="000D1CEB">
      <w:trPr>
        <w:trHeight w:val="70"/>
      </w:trPr>
      <w:tc>
        <w:tcPr>
          <w:tcW w:w="425" w:type="dxa"/>
          <w:vMerge/>
        </w:tcPr>
        <w:p w14:paraId="012F6F40" w14:textId="77777777" w:rsidR="00A430B2" w:rsidRPr="00312BE5" w:rsidRDefault="00A430B2" w:rsidP="0005571C">
          <w:pPr>
            <w:pStyle w:val="Header"/>
            <w:tabs>
              <w:tab w:val="clear" w:pos="4680"/>
              <w:tab w:val="clear" w:pos="9360"/>
              <w:tab w:val="left" w:pos="2940"/>
            </w:tabs>
            <w:rPr>
              <w:rFonts w:ascii="Arial" w:hAnsi="Arial" w:cs="Arial"/>
              <w:sz w:val="18"/>
              <w:szCs w:val="18"/>
            </w:rPr>
          </w:pPr>
        </w:p>
      </w:tc>
      <w:tc>
        <w:tcPr>
          <w:tcW w:w="236" w:type="dxa"/>
        </w:tcPr>
        <w:p w14:paraId="543FC9AF" w14:textId="437F30E8" w:rsidR="00A430B2" w:rsidRPr="003D068D" w:rsidRDefault="00A430B2" w:rsidP="0005571C">
          <w:pPr>
            <w:pStyle w:val="Header"/>
            <w:tabs>
              <w:tab w:val="left" w:pos="2940"/>
            </w:tabs>
            <w:jc w:val="right"/>
            <w:rPr>
              <w:rFonts w:ascii="Arial" w:hAnsi="Arial" w:cs="Arial"/>
              <w:i/>
              <w:sz w:val="16"/>
              <w:szCs w:val="16"/>
            </w:rPr>
          </w:pPr>
        </w:p>
      </w:tc>
      <w:tc>
        <w:tcPr>
          <w:tcW w:w="1891" w:type="dxa"/>
        </w:tcPr>
        <w:p w14:paraId="13CB99AF" w14:textId="20668394" w:rsidR="00A430B2" w:rsidRPr="00BD6217" w:rsidRDefault="00A430B2" w:rsidP="0005571C">
          <w:pPr>
            <w:pStyle w:val="Header"/>
            <w:tabs>
              <w:tab w:val="left" w:pos="2940"/>
            </w:tabs>
            <w:jc w:val="right"/>
            <w:rPr>
              <w:rFonts w:ascii="Calibri" w:hAnsi="Calibri" w:cs="Calibri"/>
              <w:i/>
              <w:color w:val="7E1232" w:themeColor="accent2" w:themeShade="80"/>
              <w:sz w:val="16"/>
              <w:szCs w:val="16"/>
            </w:rPr>
          </w:pPr>
          <w:r w:rsidRPr="00BD6217">
            <w:rPr>
              <w:rFonts w:ascii="Calibri" w:hAnsi="Calibri" w:cs="Calibri"/>
              <w:i/>
              <w:sz w:val="16"/>
              <w:szCs w:val="16"/>
            </w:rPr>
            <w:t xml:space="preserve">        Registry No</w:t>
          </w:r>
        </w:p>
      </w:tc>
      <w:tc>
        <w:tcPr>
          <w:tcW w:w="1560" w:type="dxa"/>
          <w:tcBorders>
            <w:top w:val="single" w:sz="4" w:space="0" w:color="auto"/>
          </w:tcBorders>
        </w:tcPr>
        <w:p w14:paraId="04D3813B" w14:textId="77777777" w:rsidR="00A430B2" w:rsidRPr="003D068D" w:rsidRDefault="00A430B2" w:rsidP="0005571C">
          <w:pPr>
            <w:pStyle w:val="Header"/>
            <w:tabs>
              <w:tab w:val="left" w:pos="2940"/>
            </w:tabs>
            <w:rPr>
              <w:rFonts w:ascii="Arial" w:hAnsi="Arial" w:cs="Arial"/>
              <w:i/>
              <w:color w:val="7E1232" w:themeColor="accent2" w:themeShade="80"/>
              <w:sz w:val="16"/>
              <w:szCs w:val="16"/>
            </w:rPr>
          </w:pPr>
        </w:p>
      </w:tc>
      <w:tc>
        <w:tcPr>
          <w:tcW w:w="283" w:type="dxa"/>
          <w:vMerge/>
          <w:tcBorders>
            <w:right w:val="single" w:sz="4" w:space="0" w:color="auto"/>
          </w:tcBorders>
        </w:tcPr>
        <w:p w14:paraId="41116B52" w14:textId="77777777" w:rsidR="00A430B2" w:rsidRPr="003D068D" w:rsidRDefault="00A430B2" w:rsidP="0005571C">
          <w:pPr>
            <w:pStyle w:val="Header"/>
            <w:tabs>
              <w:tab w:val="clear" w:pos="4680"/>
              <w:tab w:val="clear" w:pos="9360"/>
              <w:tab w:val="left" w:pos="2940"/>
            </w:tabs>
            <w:jc w:val="right"/>
            <w:rPr>
              <w:rFonts w:ascii="Arial" w:hAnsi="Arial" w:cs="Arial"/>
              <w:sz w:val="16"/>
              <w:szCs w:val="16"/>
            </w:rPr>
          </w:pPr>
        </w:p>
      </w:tc>
      <w:tc>
        <w:tcPr>
          <w:tcW w:w="1418" w:type="dxa"/>
          <w:tcBorders>
            <w:left w:val="single" w:sz="4" w:space="0" w:color="auto"/>
          </w:tcBorders>
        </w:tcPr>
        <w:p w14:paraId="544EF16E" w14:textId="1E968E7E" w:rsidR="00A430B2" w:rsidRPr="00BD6217" w:rsidRDefault="000D1CEB" w:rsidP="0005571C">
          <w:pPr>
            <w:pStyle w:val="Header"/>
            <w:tabs>
              <w:tab w:val="clear" w:pos="4680"/>
              <w:tab w:val="clear" w:pos="9360"/>
              <w:tab w:val="left" w:pos="2940"/>
            </w:tabs>
            <w:rPr>
              <w:rFonts w:ascii="Calibri" w:hAnsi="Calibri" w:cs="Calibri"/>
              <w:i/>
              <w:sz w:val="16"/>
              <w:szCs w:val="16"/>
            </w:rPr>
          </w:pPr>
          <w:r>
            <w:rPr>
              <w:rFonts w:ascii="Calibri" w:hAnsi="Calibri" w:cs="Calibri"/>
              <w:i/>
              <w:sz w:val="16"/>
              <w:szCs w:val="16"/>
            </w:rPr>
            <w:t xml:space="preserve">    </w:t>
          </w:r>
          <w:r w:rsidR="00A430B2" w:rsidRPr="00BD6217">
            <w:rPr>
              <w:rFonts w:ascii="Calibri" w:hAnsi="Calibri" w:cs="Calibri"/>
              <w:i/>
              <w:sz w:val="16"/>
              <w:szCs w:val="16"/>
            </w:rPr>
            <w:t xml:space="preserve">  Place and date</w:t>
          </w:r>
        </w:p>
      </w:tc>
      <w:tc>
        <w:tcPr>
          <w:tcW w:w="1842" w:type="dxa"/>
          <w:tcBorders>
            <w:top w:val="single" w:sz="4" w:space="0" w:color="auto"/>
          </w:tcBorders>
        </w:tcPr>
        <w:p w14:paraId="7390F9CD" w14:textId="77777777" w:rsidR="00A430B2" w:rsidRPr="003D068D" w:rsidRDefault="00A430B2" w:rsidP="0005571C">
          <w:pPr>
            <w:pStyle w:val="Header"/>
            <w:tabs>
              <w:tab w:val="left" w:pos="2940"/>
            </w:tabs>
            <w:jc w:val="right"/>
            <w:rPr>
              <w:rFonts w:ascii="Arial" w:hAnsi="Arial" w:cs="Arial"/>
              <w:sz w:val="16"/>
              <w:szCs w:val="16"/>
            </w:rPr>
          </w:pPr>
        </w:p>
      </w:tc>
      <w:tc>
        <w:tcPr>
          <w:tcW w:w="284" w:type="dxa"/>
          <w:vMerge/>
          <w:tcBorders>
            <w:right w:val="single" w:sz="4" w:space="0" w:color="auto"/>
          </w:tcBorders>
        </w:tcPr>
        <w:p w14:paraId="1BCC1C72" w14:textId="77777777" w:rsidR="00A430B2" w:rsidRPr="003D068D" w:rsidRDefault="00A430B2" w:rsidP="0005571C">
          <w:pPr>
            <w:pStyle w:val="Header"/>
            <w:tabs>
              <w:tab w:val="clear" w:pos="4680"/>
              <w:tab w:val="clear" w:pos="9360"/>
              <w:tab w:val="left" w:pos="2940"/>
            </w:tabs>
            <w:jc w:val="right"/>
            <w:rPr>
              <w:rFonts w:ascii="Arial" w:hAnsi="Arial" w:cs="Arial"/>
              <w:sz w:val="16"/>
              <w:szCs w:val="16"/>
            </w:rPr>
          </w:pPr>
        </w:p>
      </w:tc>
      <w:tc>
        <w:tcPr>
          <w:tcW w:w="1276" w:type="dxa"/>
          <w:tcBorders>
            <w:left w:val="single" w:sz="4" w:space="0" w:color="auto"/>
          </w:tcBorders>
        </w:tcPr>
        <w:p w14:paraId="006BF558" w14:textId="3328438E" w:rsidR="00A430B2" w:rsidRPr="00BD6217" w:rsidRDefault="000D1CEB" w:rsidP="0005571C">
          <w:pPr>
            <w:pStyle w:val="Header"/>
            <w:tabs>
              <w:tab w:val="left" w:pos="2940"/>
            </w:tabs>
            <w:rPr>
              <w:rFonts w:ascii="Calibri" w:hAnsi="Calibri" w:cs="Calibri"/>
              <w:i/>
              <w:sz w:val="16"/>
              <w:szCs w:val="16"/>
            </w:rPr>
          </w:pPr>
          <w:r>
            <w:rPr>
              <w:rFonts w:ascii="Calibri" w:hAnsi="Calibri" w:cs="Calibri"/>
              <w:i/>
              <w:sz w:val="16"/>
              <w:szCs w:val="16"/>
            </w:rPr>
            <w:t xml:space="preserve">     </w:t>
          </w:r>
          <w:r w:rsidR="00A430B2" w:rsidRPr="00BD6217">
            <w:rPr>
              <w:rFonts w:ascii="Calibri" w:hAnsi="Calibri" w:cs="Calibri"/>
              <w:i/>
              <w:sz w:val="16"/>
              <w:szCs w:val="16"/>
            </w:rPr>
            <w:t>No. of pages</w:t>
          </w:r>
        </w:p>
      </w:tc>
      <w:tc>
        <w:tcPr>
          <w:tcW w:w="1701" w:type="dxa"/>
          <w:tcBorders>
            <w:top w:val="single" w:sz="4" w:space="0" w:color="auto"/>
          </w:tcBorders>
        </w:tcPr>
        <w:p w14:paraId="48AFDFB9" w14:textId="31846808" w:rsidR="00A430B2" w:rsidRPr="003D068D" w:rsidRDefault="00A430B2" w:rsidP="0005571C">
          <w:pPr>
            <w:pStyle w:val="Header"/>
            <w:tabs>
              <w:tab w:val="left" w:pos="2940"/>
            </w:tabs>
            <w:rPr>
              <w:rFonts w:ascii="Arial" w:hAnsi="Arial" w:cs="Arial"/>
              <w:i/>
              <w:sz w:val="16"/>
              <w:szCs w:val="16"/>
            </w:rPr>
          </w:pPr>
        </w:p>
      </w:tc>
    </w:tr>
  </w:tbl>
  <w:p w14:paraId="3D3B6F9E" w14:textId="77777777" w:rsidR="005D186B" w:rsidRDefault="005D186B" w:rsidP="0005571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81C"/>
    <w:multiLevelType w:val="hybridMultilevel"/>
    <w:tmpl w:val="FA4E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F4BAB"/>
    <w:multiLevelType w:val="hybridMultilevel"/>
    <w:tmpl w:val="84B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25783"/>
    <w:multiLevelType w:val="multilevel"/>
    <w:tmpl w:val="0708FE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B2824BC"/>
    <w:multiLevelType w:val="hybridMultilevel"/>
    <w:tmpl w:val="FAC0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4B1BD5"/>
    <w:multiLevelType w:val="multilevel"/>
    <w:tmpl w:val="F91AD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8704B83"/>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79E51294"/>
    <w:multiLevelType w:val="multilevel"/>
    <w:tmpl w:val="CA3616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06"/>
    <w:rsid w:val="00003D6A"/>
    <w:rsid w:val="00003D77"/>
    <w:rsid w:val="00016C52"/>
    <w:rsid w:val="00051BF1"/>
    <w:rsid w:val="00052E22"/>
    <w:rsid w:val="00054DE4"/>
    <w:rsid w:val="0005571C"/>
    <w:rsid w:val="000620BF"/>
    <w:rsid w:val="00065ECF"/>
    <w:rsid w:val="0006710A"/>
    <w:rsid w:val="000712E0"/>
    <w:rsid w:val="00083DD9"/>
    <w:rsid w:val="00087537"/>
    <w:rsid w:val="000D14AC"/>
    <w:rsid w:val="000D1CEB"/>
    <w:rsid w:val="000D45A8"/>
    <w:rsid w:val="000F77B4"/>
    <w:rsid w:val="00113786"/>
    <w:rsid w:val="00113AF0"/>
    <w:rsid w:val="00120BF9"/>
    <w:rsid w:val="00122E0E"/>
    <w:rsid w:val="00137C5E"/>
    <w:rsid w:val="0016465E"/>
    <w:rsid w:val="00176888"/>
    <w:rsid w:val="00191095"/>
    <w:rsid w:val="0019172A"/>
    <w:rsid w:val="0019410A"/>
    <w:rsid w:val="001B73DD"/>
    <w:rsid w:val="001C104F"/>
    <w:rsid w:val="001D25BE"/>
    <w:rsid w:val="002277C5"/>
    <w:rsid w:val="00231910"/>
    <w:rsid w:val="00236CD4"/>
    <w:rsid w:val="00246ACC"/>
    <w:rsid w:val="002720F0"/>
    <w:rsid w:val="00274663"/>
    <w:rsid w:val="0027723E"/>
    <w:rsid w:val="00281D77"/>
    <w:rsid w:val="00282082"/>
    <w:rsid w:val="002B44F7"/>
    <w:rsid w:val="002C3F3A"/>
    <w:rsid w:val="002F7C35"/>
    <w:rsid w:val="0030161C"/>
    <w:rsid w:val="00305C4E"/>
    <w:rsid w:val="00311569"/>
    <w:rsid w:val="00312BE5"/>
    <w:rsid w:val="0031782A"/>
    <w:rsid w:val="0032028E"/>
    <w:rsid w:val="00334FCF"/>
    <w:rsid w:val="00365A09"/>
    <w:rsid w:val="00373199"/>
    <w:rsid w:val="003758AC"/>
    <w:rsid w:val="00393F6C"/>
    <w:rsid w:val="00395354"/>
    <w:rsid w:val="003A6584"/>
    <w:rsid w:val="003B4B3A"/>
    <w:rsid w:val="003C25FD"/>
    <w:rsid w:val="003D068D"/>
    <w:rsid w:val="003D0912"/>
    <w:rsid w:val="003D45FB"/>
    <w:rsid w:val="003E0560"/>
    <w:rsid w:val="003E61DF"/>
    <w:rsid w:val="003E743F"/>
    <w:rsid w:val="00450D1F"/>
    <w:rsid w:val="004821B3"/>
    <w:rsid w:val="00487899"/>
    <w:rsid w:val="004E09A1"/>
    <w:rsid w:val="005006D3"/>
    <w:rsid w:val="00523932"/>
    <w:rsid w:val="005337BD"/>
    <w:rsid w:val="005359A8"/>
    <w:rsid w:val="005371C0"/>
    <w:rsid w:val="0054543F"/>
    <w:rsid w:val="0055080B"/>
    <w:rsid w:val="005651D0"/>
    <w:rsid w:val="00571C0B"/>
    <w:rsid w:val="00572878"/>
    <w:rsid w:val="0058108B"/>
    <w:rsid w:val="0059752A"/>
    <w:rsid w:val="005A2C08"/>
    <w:rsid w:val="005D186B"/>
    <w:rsid w:val="005D540F"/>
    <w:rsid w:val="005E05E8"/>
    <w:rsid w:val="005F2F3F"/>
    <w:rsid w:val="006232D4"/>
    <w:rsid w:val="00627EE7"/>
    <w:rsid w:val="00643457"/>
    <w:rsid w:val="00657C03"/>
    <w:rsid w:val="006619F5"/>
    <w:rsid w:val="006953E5"/>
    <w:rsid w:val="006B3856"/>
    <w:rsid w:val="006B43A7"/>
    <w:rsid w:val="006C2980"/>
    <w:rsid w:val="006C56D5"/>
    <w:rsid w:val="006E5191"/>
    <w:rsid w:val="006F7F9B"/>
    <w:rsid w:val="00704BAA"/>
    <w:rsid w:val="00712140"/>
    <w:rsid w:val="0071562C"/>
    <w:rsid w:val="00716707"/>
    <w:rsid w:val="00730AC1"/>
    <w:rsid w:val="00747EB8"/>
    <w:rsid w:val="00754DF1"/>
    <w:rsid w:val="00770CAE"/>
    <w:rsid w:val="00770F48"/>
    <w:rsid w:val="007715A6"/>
    <w:rsid w:val="00772E31"/>
    <w:rsid w:val="00786474"/>
    <w:rsid w:val="00786D99"/>
    <w:rsid w:val="00792C20"/>
    <w:rsid w:val="007B4017"/>
    <w:rsid w:val="007B5C8A"/>
    <w:rsid w:val="007C26BE"/>
    <w:rsid w:val="007C304B"/>
    <w:rsid w:val="007C6D2B"/>
    <w:rsid w:val="007E38FC"/>
    <w:rsid w:val="00801708"/>
    <w:rsid w:val="00807199"/>
    <w:rsid w:val="00813C49"/>
    <w:rsid w:val="00813C96"/>
    <w:rsid w:val="008578B2"/>
    <w:rsid w:val="00857E99"/>
    <w:rsid w:val="008621A9"/>
    <w:rsid w:val="00884C10"/>
    <w:rsid w:val="008B063B"/>
    <w:rsid w:val="008B1A02"/>
    <w:rsid w:val="00902C5C"/>
    <w:rsid w:val="00904132"/>
    <w:rsid w:val="009106B1"/>
    <w:rsid w:val="009163CE"/>
    <w:rsid w:val="00921D8A"/>
    <w:rsid w:val="00925DB8"/>
    <w:rsid w:val="0092634F"/>
    <w:rsid w:val="00937EC1"/>
    <w:rsid w:val="00947733"/>
    <w:rsid w:val="009840EC"/>
    <w:rsid w:val="00985017"/>
    <w:rsid w:val="009A1F8A"/>
    <w:rsid w:val="009A4EAF"/>
    <w:rsid w:val="009B3B3A"/>
    <w:rsid w:val="009E5769"/>
    <w:rsid w:val="009E6B11"/>
    <w:rsid w:val="009F0C37"/>
    <w:rsid w:val="00A076CB"/>
    <w:rsid w:val="00A430B2"/>
    <w:rsid w:val="00A44DAA"/>
    <w:rsid w:val="00A93B3A"/>
    <w:rsid w:val="00AA65F2"/>
    <w:rsid w:val="00AB6D05"/>
    <w:rsid w:val="00AC2ED9"/>
    <w:rsid w:val="00AC71DD"/>
    <w:rsid w:val="00AD139A"/>
    <w:rsid w:val="00AE4483"/>
    <w:rsid w:val="00B144E0"/>
    <w:rsid w:val="00B15C5D"/>
    <w:rsid w:val="00B17E1F"/>
    <w:rsid w:val="00B22F9C"/>
    <w:rsid w:val="00B409BD"/>
    <w:rsid w:val="00B806B8"/>
    <w:rsid w:val="00BB1E10"/>
    <w:rsid w:val="00BB1F86"/>
    <w:rsid w:val="00BC3AAC"/>
    <w:rsid w:val="00BD6217"/>
    <w:rsid w:val="00BD77AD"/>
    <w:rsid w:val="00BF30B7"/>
    <w:rsid w:val="00BF6ED8"/>
    <w:rsid w:val="00BF7ED6"/>
    <w:rsid w:val="00C323F1"/>
    <w:rsid w:val="00C5236A"/>
    <w:rsid w:val="00C5321E"/>
    <w:rsid w:val="00C56AA0"/>
    <w:rsid w:val="00C610FF"/>
    <w:rsid w:val="00C70385"/>
    <w:rsid w:val="00C7456C"/>
    <w:rsid w:val="00C77F52"/>
    <w:rsid w:val="00C94FB7"/>
    <w:rsid w:val="00C9757D"/>
    <w:rsid w:val="00CC0406"/>
    <w:rsid w:val="00CC041B"/>
    <w:rsid w:val="00CC1036"/>
    <w:rsid w:val="00CE6754"/>
    <w:rsid w:val="00CF596E"/>
    <w:rsid w:val="00D00C2F"/>
    <w:rsid w:val="00D01E77"/>
    <w:rsid w:val="00D039D4"/>
    <w:rsid w:val="00D057E6"/>
    <w:rsid w:val="00D55347"/>
    <w:rsid w:val="00D7337E"/>
    <w:rsid w:val="00D779AE"/>
    <w:rsid w:val="00D779DA"/>
    <w:rsid w:val="00D83681"/>
    <w:rsid w:val="00D83997"/>
    <w:rsid w:val="00D94CAA"/>
    <w:rsid w:val="00DD03FF"/>
    <w:rsid w:val="00DD401F"/>
    <w:rsid w:val="00DF0FD6"/>
    <w:rsid w:val="00DF1E68"/>
    <w:rsid w:val="00DF7520"/>
    <w:rsid w:val="00E01F43"/>
    <w:rsid w:val="00E30A6A"/>
    <w:rsid w:val="00E35EFB"/>
    <w:rsid w:val="00E411EF"/>
    <w:rsid w:val="00E475AD"/>
    <w:rsid w:val="00E51C81"/>
    <w:rsid w:val="00E52452"/>
    <w:rsid w:val="00E65223"/>
    <w:rsid w:val="00E75565"/>
    <w:rsid w:val="00E929E7"/>
    <w:rsid w:val="00EA6B32"/>
    <w:rsid w:val="00EB2383"/>
    <w:rsid w:val="00EC4966"/>
    <w:rsid w:val="00ED033C"/>
    <w:rsid w:val="00F17DC8"/>
    <w:rsid w:val="00F23982"/>
    <w:rsid w:val="00F3092A"/>
    <w:rsid w:val="00F35F3B"/>
    <w:rsid w:val="00F64CB5"/>
    <w:rsid w:val="00F81819"/>
    <w:rsid w:val="00F81D72"/>
    <w:rsid w:val="00F82BEB"/>
    <w:rsid w:val="00F840A0"/>
    <w:rsid w:val="00F8671C"/>
    <w:rsid w:val="00FA4154"/>
    <w:rsid w:val="00FB3826"/>
    <w:rsid w:val="00FD07EA"/>
    <w:rsid w:val="00FD4947"/>
    <w:rsid w:val="00FE5B75"/>
    <w:rsid w:val="4216B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8B"/>
    <w:rPr>
      <w:lang w:val="en-GB"/>
    </w:rPr>
  </w:style>
  <w:style w:type="paragraph" w:styleId="Heading1">
    <w:name w:val="heading 1"/>
    <w:basedOn w:val="Normal"/>
    <w:next w:val="Normal"/>
    <w:link w:val="Heading1Char"/>
    <w:uiPriority w:val="9"/>
    <w:qFormat/>
    <w:rsid w:val="0058108B"/>
    <w:pPr>
      <w:keepNext/>
      <w:keepLines/>
      <w:spacing w:before="320" w:after="0" w:line="240" w:lineRule="auto"/>
      <w:outlineLvl w:val="0"/>
    </w:pPr>
    <w:rPr>
      <w:rFonts w:asciiTheme="majorHAnsi" w:eastAsiaTheme="majorEastAsia" w:hAnsiTheme="majorHAnsi" w:cstheme="majorBidi"/>
      <w:color w:val="850C4B" w:themeColor="accent1" w:themeShade="BF"/>
      <w:sz w:val="30"/>
      <w:szCs w:val="30"/>
    </w:rPr>
  </w:style>
  <w:style w:type="paragraph" w:styleId="Heading2">
    <w:name w:val="heading 2"/>
    <w:basedOn w:val="Normal"/>
    <w:next w:val="Normal"/>
    <w:link w:val="Heading2Char"/>
    <w:uiPriority w:val="9"/>
    <w:semiHidden/>
    <w:unhideWhenUsed/>
    <w:qFormat/>
    <w:rsid w:val="0058108B"/>
    <w:pPr>
      <w:keepNext/>
      <w:keepLines/>
      <w:spacing w:before="40" w:after="0" w:line="240" w:lineRule="auto"/>
      <w:outlineLvl w:val="1"/>
    </w:pPr>
    <w:rPr>
      <w:rFonts w:asciiTheme="majorHAnsi" w:eastAsiaTheme="majorEastAsia" w:hAnsiTheme="majorHAnsi" w:cstheme="majorBidi"/>
      <w:color w:val="BC1B4B" w:themeColor="accent2" w:themeShade="BF"/>
      <w:sz w:val="28"/>
      <w:szCs w:val="28"/>
    </w:rPr>
  </w:style>
  <w:style w:type="paragraph" w:styleId="Heading3">
    <w:name w:val="heading 3"/>
    <w:basedOn w:val="Normal"/>
    <w:next w:val="Normal"/>
    <w:link w:val="Heading3Char"/>
    <w:uiPriority w:val="9"/>
    <w:semiHidden/>
    <w:unhideWhenUsed/>
    <w:qFormat/>
    <w:rsid w:val="0058108B"/>
    <w:pPr>
      <w:keepNext/>
      <w:keepLines/>
      <w:spacing w:before="40" w:after="0" w:line="240" w:lineRule="auto"/>
      <w:outlineLvl w:val="2"/>
    </w:pPr>
    <w:rPr>
      <w:rFonts w:asciiTheme="majorHAnsi" w:eastAsiaTheme="majorEastAsia" w:hAnsiTheme="majorHAnsi" w:cstheme="majorBidi"/>
      <w:color w:val="A824A3" w:themeColor="accent6" w:themeShade="BF"/>
      <w:sz w:val="26"/>
      <w:szCs w:val="26"/>
    </w:rPr>
  </w:style>
  <w:style w:type="paragraph" w:styleId="Heading4">
    <w:name w:val="heading 4"/>
    <w:basedOn w:val="Normal"/>
    <w:next w:val="Normal"/>
    <w:link w:val="Heading4Char"/>
    <w:uiPriority w:val="9"/>
    <w:semiHidden/>
    <w:unhideWhenUsed/>
    <w:qFormat/>
    <w:rsid w:val="0058108B"/>
    <w:pPr>
      <w:keepNext/>
      <w:keepLines/>
      <w:spacing w:before="40" w:after="0"/>
      <w:outlineLvl w:val="3"/>
    </w:pPr>
    <w:rPr>
      <w:rFonts w:asciiTheme="majorHAnsi" w:eastAsiaTheme="majorEastAsia" w:hAnsiTheme="majorHAnsi" w:cstheme="majorBidi"/>
      <w:i/>
      <w:iCs/>
      <w:color w:val="631AEB" w:themeColor="accent5" w:themeShade="BF"/>
      <w:sz w:val="25"/>
      <w:szCs w:val="25"/>
    </w:rPr>
  </w:style>
  <w:style w:type="paragraph" w:styleId="Heading5">
    <w:name w:val="heading 5"/>
    <w:basedOn w:val="Normal"/>
    <w:next w:val="Normal"/>
    <w:link w:val="Heading5Char"/>
    <w:uiPriority w:val="9"/>
    <w:semiHidden/>
    <w:unhideWhenUsed/>
    <w:qFormat/>
    <w:rsid w:val="0058108B"/>
    <w:pPr>
      <w:keepNext/>
      <w:keepLines/>
      <w:spacing w:before="40" w:after="0"/>
      <w:outlineLvl w:val="4"/>
    </w:pPr>
    <w:rPr>
      <w:rFonts w:asciiTheme="majorHAnsi" w:eastAsiaTheme="majorEastAsia" w:hAnsiTheme="majorHAnsi" w:cstheme="majorBidi"/>
      <w:i/>
      <w:iCs/>
      <w:color w:val="7E1232" w:themeColor="accent2" w:themeShade="80"/>
      <w:sz w:val="24"/>
      <w:szCs w:val="24"/>
    </w:rPr>
  </w:style>
  <w:style w:type="paragraph" w:styleId="Heading6">
    <w:name w:val="heading 6"/>
    <w:basedOn w:val="Normal"/>
    <w:next w:val="Normal"/>
    <w:link w:val="Heading6Char"/>
    <w:uiPriority w:val="9"/>
    <w:semiHidden/>
    <w:unhideWhenUsed/>
    <w:qFormat/>
    <w:rsid w:val="0058108B"/>
    <w:pPr>
      <w:keepNext/>
      <w:keepLines/>
      <w:spacing w:before="40" w:after="0"/>
      <w:outlineLvl w:val="5"/>
    </w:pPr>
    <w:rPr>
      <w:rFonts w:asciiTheme="majorHAnsi" w:eastAsiaTheme="majorEastAsia" w:hAnsiTheme="majorHAnsi" w:cstheme="majorBidi"/>
      <w:i/>
      <w:iCs/>
      <w:color w:val="70186D" w:themeColor="accent6" w:themeShade="80"/>
      <w:sz w:val="23"/>
      <w:szCs w:val="23"/>
    </w:rPr>
  </w:style>
  <w:style w:type="paragraph" w:styleId="Heading7">
    <w:name w:val="heading 7"/>
    <w:basedOn w:val="Normal"/>
    <w:next w:val="Normal"/>
    <w:link w:val="Heading7Char"/>
    <w:uiPriority w:val="9"/>
    <w:semiHidden/>
    <w:unhideWhenUsed/>
    <w:qFormat/>
    <w:rsid w:val="0058108B"/>
    <w:pPr>
      <w:keepNext/>
      <w:keepLines/>
      <w:spacing w:before="40" w:after="0"/>
      <w:outlineLvl w:val="6"/>
    </w:pPr>
    <w:rPr>
      <w:rFonts w:asciiTheme="majorHAnsi" w:eastAsiaTheme="majorEastAsia" w:hAnsiTheme="majorHAnsi" w:cstheme="majorBidi"/>
      <w:color w:val="590832" w:themeColor="accent1" w:themeShade="80"/>
    </w:rPr>
  </w:style>
  <w:style w:type="paragraph" w:styleId="Heading8">
    <w:name w:val="heading 8"/>
    <w:basedOn w:val="Normal"/>
    <w:next w:val="Normal"/>
    <w:link w:val="Heading8Char"/>
    <w:uiPriority w:val="9"/>
    <w:semiHidden/>
    <w:unhideWhenUsed/>
    <w:qFormat/>
    <w:rsid w:val="0058108B"/>
    <w:pPr>
      <w:keepNext/>
      <w:keepLines/>
      <w:spacing w:before="40" w:after="0"/>
      <w:outlineLvl w:val="7"/>
    </w:pPr>
    <w:rPr>
      <w:rFonts w:asciiTheme="majorHAnsi" w:eastAsiaTheme="majorEastAsia" w:hAnsiTheme="majorHAnsi" w:cstheme="majorBidi"/>
      <w:color w:val="7E1232" w:themeColor="accent2" w:themeShade="80"/>
      <w:sz w:val="21"/>
      <w:szCs w:val="21"/>
    </w:rPr>
  </w:style>
  <w:style w:type="paragraph" w:styleId="Heading9">
    <w:name w:val="heading 9"/>
    <w:basedOn w:val="Normal"/>
    <w:next w:val="Normal"/>
    <w:link w:val="Heading9Char"/>
    <w:uiPriority w:val="9"/>
    <w:semiHidden/>
    <w:unhideWhenUsed/>
    <w:qFormat/>
    <w:rsid w:val="0058108B"/>
    <w:pPr>
      <w:keepNext/>
      <w:keepLines/>
      <w:spacing w:before="40" w:after="0"/>
      <w:outlineLvl w:val="8"/>
    </w:pPr>
    <w:rPr>
      <w:rFonts w:asciiTheme="majorHAnsi" w:eastAsiaTheme="majorEastAsia" w:hAnsiTheme="majorHAnsi" w:cstheme="majorBidi"/>
      <w:color w:val="70186D"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8B"/>
  </w:style>
  <w:style w:type="paragraph" w:styleId="Footer">
    <w:name w:val="footer"/>
    <w:basedOn w:val="Normal"/>
    <w:link w:val="FooterChar"/>
    <w:uiPriority w:val="99"/>
    <w:unhideWhenUsed/>
    <w:rsid w:val="005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8B"/>
  </w:style>
  <w:style w:type="character" w:customStyle="1" w:styleId="Heading1Char">
    <w:name w:val="Heading 1 Char"/>
    <w:basedOn w:val="DefaultParagraphFont"/>
    <w:link w:val="Heading1"/>
    <w:uiPriority w:val="9"/>
    <w:rsid w:val="0058108B"/>
    <w:rPr>
      <w:rFonts w:asciiTheme="majorHAnsi" w:eastAsiaTheme="majorEastAsia" w:hAnsiTheme="majorHAnsi" w:cstheme="majorBidi"/>
      <w:color w:val="850C4B" w:themeColor="accent1" w:themeShade="BF"/>
      <w:sz w:val="30"/>
      <w:szCs w:val="30"/>
    </w:rPr>
  </w:style>
  <w:style w:type="character" w:customStyle="1" w:styleId="Heading2Char">
    <w:name w:val="Heading 2 Char"/>
    <w:basedOn w:val="DefaultParagraphFont"/>
    <w:link w:val="Heading2"/>
    <w:uiPriority w:val="9"/>
    <w:semiHidden/>
    <w:rsid w:val="0058108B"/>
    <w:rPr>
      <w:rFonts w:asciiTheme="majorHAnsi" w:eastAsiaTheme="majorEastAsia" w:hAnsiTheme="majorHAnsi" w:cstheme="majorBidi"/>
      <w:color w:val="BC1B4B" w:themeColor="accent2" w:themeShade="BF"/>
      <w:sz w:val="28"/>
      <w:szCs w:val="28"/>
    </w:rPr>
  </w:style>
  <w:style w:type="character" w:customStyle="1" w:styleId="Heading3Char">
    <w:name w:val="Heading 3 Char"/>
    <w:basedOn w:val="DefaultParagraphFont"/>
    <w:link w:val="Heading3"/>
    <w:uiPriority w:val="9"/>
    <w:semiHidden/>
    <w:rsid w:val="0058108B"/>
    <w:rPr>
      <w:rFonts w:asciiTheme="majorHAnsi" w:eastAsiaTheme="majorEastAsia" w:hAnsiTheme="majorHAnsi" w:cstheme="majorBidi"/>
      <w:color w:val="A824A3" w:themeColor="accent6" w:themeShade="BF"/>
      <w:sz w:val="26"/>
      <w:szCs w:val="26"/>
    </w:rPr>
  </w:style>
  <w:style w:type="character" w:customStyle="1" w:styleId="Heading4Char">
    <w:name w:val="Heading 4 Char"/>
    <w:basedOn w:val="DefaultParagraphFont"/>
    <w:link w:val="Heading4"/>
    <w:uiPriority w:val="9"/>
    <w:semiHidden/>
    <w:rsid w:val="0058108B"/>
    <w:rPr>
      <w:rFonts w:asciiTheme="majorHAnsi" w:eastAsiaTheme="majorEastAsia" w:hAnsiTheme="majorHAnsi" w:cstheme="majorBidi"/>
      <w:i/>
      <w:iCs/>
      <w:color w:val="631AEB" w:themeColor="accent5" w:themeShade="BF"/>
      <w:sz w:val="25"/>
      <w:szCs w:val="25"/>
    </w:rPr>
  </w:style>
  <w:style w:type="character" w:customStyle="1" w:styleId="Heading5Char">
    <w:name w:val="Heading 5 Char"/>
    <w:basedOn w:val="DefaultParagraphFont"/>
    <w:link w:val="Heading5"/>
    <w:uiPriority w:val="9"/>
    <w:semiHidden/>
    <w:rsid w:val="0058108B"/>
    <w:rPr>
      <w:rFonts w:asciiTheme="majorHAnsi" w:eastAsiaTheme="majorEastAsia" w:hAnsiTheme="majorHAnsi" w:cstheme="majorBidi"/>
      <w:i/>
      <w:iCs/>
      <w:color w:val="7E1232" w:themeColor="accent2" w:themeShade="80"/>
      <w:sz w:val="24"/>
      <w:szCs w:val="24"/>
    </w:rPr>
  </w:style>
  <w:style w:type="character" w:customStyle="1" w:styleId="Heading6Char">
    <w:name w:val="Heading 6 Char"/>
    <w:basedOn w:val="DefaultParagraphFont"/>
    <w:link w:val="Heading6"/>
    <w:uiPriority w:val="9"/>
    <w:semiHidden/>
    <w:rsid w:val="0058108B"/>
    <w:rPr>
      <w:rFonts w:asciiTheme="majorHAnsi" w:eastAsiaTheme="majorEastAsia" w:hAnsiTheme="majorHAnsi" w:cstheme="majorBidi"/>
      <w:i/>
      <w:iCs/>
      <w:color w:val="70186D" w:themeColor="accent6" w:themeShade="80"/>
      <w:sz w:val="23"/>
      <w:szCs w:val="23"/>
    </w:rPr>
  </w:style>
  <w:style w:type="character" w:customStyle="1" w:styleId="Heading7Char">
    <w:name w:val="Heading 7 Char"/>
    <w:basedOn w:val="DefaultParagraphFont"/>
    <w:link w:val="Heading7"/>
    <w:uiPriority w:val="9"/>
    <w:semiHidden/>
    <w:rsid w:val="0058108B"/>
    <w:rPr>
      <w:rFonts w:asciiTheme="majorHAnsi" w:eastAsiaTheme="majorEastAsia" w:hAnsiTheme="majorHAnsi" w:cstheme="majorBidi"/>
      <w:color w:val="590832" w:themeColor="accent1" w:themeShade="80"/>
    </w:rPr>
  </w:style>
  <w:style w:type="character" w:customStyle="1" w:styleId="Heading8Char">
    <w:name w:val="Heading 8 Char"/>
    <w:basedOn w:val="DefaultParagraphFont"/>
    <w:link w:val="Heading8"/>
    <w:uiPriority w:val="9"/>
    <w:semiHidden/>
    <w:rsid w:val="0058108B"/>
    <w:rPr>
      <w:rFonts w:asciiTheme="majorHAnsi" w:eastAsiaTheme="majorEastAsia" w:hAnsiTheme="majorHAnsi" w:cstheme="majorBidi"/>
      <w:color w:val="7E1232" w:themeColor="accent2" w:themeShade="80"/>
      <w:sz w:val="21"/>
      <w:szCs w:val="21"/>
    </w:rPr>
  </w:style>
  <w:style w:type="character" w:customStyle="1" w:styleId="Heading9Char">
    <w:name w:val="Heading 9 Char"/>
    <w:basedOn w:val="DefaultParagraphFont"/>
    <w:link w:val="Heading9"/>
    <w:uiPriority w:val="9"/>
    <w:semiHidden/>
    <w:rsid w:val="0058108B"/>
    <w:rPr>
      <w:rFonts w:asciiTheme="majorHAnsi" w:eastAsiaTheme="majorEastAsia" w:hAnsiTheme="majorHAnsi" w:cstheme="majorBidi"/>
      <w:color w:val="70186D" w:themeColor="accent6" w:themeShade="80"/>
    </w:rPr>
  </w:style>
  <w:style w:type="paragraph" w:styleId="Caption">
    <w:name w:val="caption"/>
    <w:basedOn w:val="Normal"/>
    <w:next w:val="Normal"/>
    <w:uiPriority w:val="35"/>
    <w:semiHidden/>
    <w:unhideWhenUsed/>
    <w:qFormat/>
    <w:rsid w:val="0058108B"/>
    <w:pPr>
      <w:spacing w:line="240" w:lineRule="auto"/>
    </w:pPr>
    <w:rPr>
      <w:b/>
      <w:bCs/>
      <w:smallCaps/>
      <w:color w:val="B31166" w:themeColor="accent1"/>
      <w:spacing w:val="6"/>
    </w:rPr>
  </w:style>
  <w:style w:type="paragraph" w:styleId="Title">
    <w:name w:val="Title"/>
    <w:basedOn w:val="Normal"/>
    <w:next w:val="Normal"/>
    <w:link w:val="TitleChar"/>
    <w:uiPriority w:val="10"/>
    <w:qFormat/>
    <w:rsid w:val="0058108B"/>
    <w:pPr>
      <w:spacing w:after="0" w:line="240" w:lineRule="auto"/>
      <w:contextualSpacing/>
    </w:pPr>
    <w:rPr>
      <w:rFonts w:asciiTheme="majorHAnsi" w:eastAsiaTheme="majorEastAsia" w:hAnsiTheme="majorHAnsi" w:cstheme="majorBidi"/>
      <w:color w:val="850C4B" w:themeColor="accent1" w:themeShade="BF"/>
      <w:spacing w:val="-10"/>
      <w:sz w:val="52"/>
      <w:szCs w:val="52"/>
    </w:rPr>
  </w:style>
  <w:style w:type="character" w:customStyle="1" w:styleId="TitleChar">
    <w:name w:val="Title Char"/>
    <w:basedOn w:val="DefaultParagraphFont"/>
    <w:link w:val="Title"/>
    <w:uiPriority w:val="10"/>
    <w:rsid w:val="0058108B"/>
    <w:rPr>
      <w:rFonts w:asciiTheme="majorHAnsi" w:eastAsiaTheme="majorEastAsia" w:hAnsiTheme="majorHAnsi" w:cstheme="majorBidi"/>
      <w:color w:val="850C4B" w:themeColor="accent1" w:themeShade="BF"/>
      <w:spacing w:val="-10"/>
      <w:sz w:val="52"/>
      <w:szCs w:val="52"/>
    </w:rPr>
  </w:style>
  <w:style w:type="paragraph" w:styleId="Subtitle">
    <w:name w:val="Subtitle"/>
    <w:basedOn w:val="Normal"/>
    <w:next w:val="Normal"/>
    <w:link w:val="SubtitleChar"/>
    <w:uiPriority w:val="11"/>
    <w:qFormat/>
    <w:rsid w:val="005810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108B"/>
    <w:rPr>
      <w:rFonts w:asciiTheme="majorHAnsi" w:eastAsiaTheme="majorEastAsia" w:hAnsiTheme="majorHAnsi" w:cstheme="majorBidi"/>
    </w:rPr>
  </w:style>
  <w:style w:type="character" w:styleId="Strong">
    <w:name w:val="Strong"/>
    <w:basedOn w:val="DefaultParagraphFont"/>
    <w:uiPriority w:val="22"/>
    <w:qFormat/>
    <w:rsid w:val="0058108B"/>
    <w:rPr>
      <w:b/>
      <w:bCs/>
    </w:rPr>
  </w:style>
  <w:style w:type="character" w:styleId="Emphasis">
    <w:name w:val="Emphasis"/>
    <w:basedOn w:val="DefaultParagraphFont"/>
    <w:uiPriority w:val="20"/>
    <w:qFormat/>
    <w:rsid w:val="0058108B"/>
    <w:rPr>
      <w:i/>
      <w:iCs/>
    </w:rPr>
  </w:style>
  <w:style w:type="paragraph" w:styleId="NoSpacing">
    <w:name w:val="No Spacing"/>
    <w:uiPriority w:val="1"/>
    <w:qFormat/>
    <w:rsid w:val="0058108B"/>
    <w:pPr>
      <w:spacing w:after="0" w:line="240" w:lineRule="auto"/>
    </w:pPr>
  </w:style>
  <w:style w:type="paragraph" w:styleId="Quote">
    <w:name w:val="Quote"/>
    <w:basedOn w:val="Normal"/>
    <w:next w:val="Normal"/>
    <w:link w:val="QuoteChar"/>
    <w:uiPriority w:val="29"/>
    <w:qFormat/>
    <w:rsid w:val="0058108B"/>
    <w:pPr>
      <w:spacing w:before="120"/>
      <w:ind w:left="720" w:right="720"/>
      <w:jc w:val="center"/>
    </w:pPr>
    <w:rPr>
      <w:i/>
      <w:iCs/>
    </w:rPr>
  </w:style>
  <w:style w:type="character" w:customStyle="1" w:styleId="QuoteChar">
    <w:name w:val="Quote Char"/>
    <w:basedOn w:val="DefaultParagraphFont"/>
    <w:link w:val="Quote"/>
    <w:uiPriority w:val="29"/>
    <w:rsid w:val="0058108B"/>
    <w:rPr>
      <w:i/>
      <w:iCs/>
    </w:rPr>
  </w:style>
  <w:style w:type="paragraph" w:styleId="IntenseQuote">
    <w:name w:val="Intense Quote"/>
    <w:basedOn w:val="Normal"/>
    <w:next w:val="Normal"/>
    <w:link w:val="IntenseQuoteChar"/>
    <w:uiPriority w:val="30"/>
    <w:qFormat/>
    <w:rsid w:val="0058108B"/>
    <w:pPr>
      <w:spacing w:before="120" w:line="300" w:lineRule="auto"/>
      <w:ind w:left="576" w:right="576"/>
      <w:jc w:val="center"/>
    </w:pPr>
    <w:rPr>
      <w:rFonts w:asciiTheme="majorHAnsi" w:eastAsiaTheme="majorEastAsia" w:hAnsiTheme="majorHAnsi" w:cstheme="majorBidi"/>
      <w:color w:val="B31166" w:themeColor="accent1"/>
      <w:sz w:val="24"/>
      <w:szCs w:val="24"/>
    </w:rPr>
  </w:style>
  <w:style w:type="character" w:customStyle="1" w:styleId="IntenseQuoteChar">
    <w:name w:val="Intense Quote Char"/>
    <w:basedOn w:val="DefaultParagraphFont"/>
    <w:link w:val="IntenseQuote"/>
    <w:uiPriority w:val="30"/>
    <w:rsid w:val="0058108B"/>
    <w:rPr>
      <w:rFonts w:asciiTheme="majorHAnsi" w:eastAsiaTheme="majorEastAsia" w:hAnsiTheme="majorHAnsi" w:cstheme="majorBidi"/>
      <w:color w:val="B31166" w:themeColor="accent1"/>
      <w:sz w:val="24"/>
      <w:szCs w:val="24"/>
    </w:rPr>
  </w:style>
  <w:style w:type="character" w:styleId="SubtleEmphasis">
    <w:name w:val="Subtle Emphasis"/>
    <w:basedOn w:val="DefaultParagraphFont"/>
    <w:uiPriority w:val="19"/>
    <w:qFormat/>
    <w:rsid w:val="0058108B"/>
    <w:rPr>
      <w:i/>
      <w:iCs/>
      <w:color w:val="404040" w:themeColor="text1" w:themeTint="BF"/>
    </w:rPr>
  </w:style>
  <w:style w:type="character" w:styleId="IntenseEmphasis">
    <w:name w:val="Intense Emphasis"/>
    <w:basedOn w:val="DefaultParagraphFont"/>
    <w:uiPriority w:val="21"/>
    <w:qFormat/>
    <w:rsid w:val="0058108B"/>
    <w:rPr>
      <w:b w:val="0"/>
      <w:bCs w:val="0"/>
      <w:i/>
      <w:iCs/>
      <w:color w:val="B31166" w:themeColor="accent1"/>
    </w:rPr>
  </w:style>
  <w:style w:type="character" w:styleId="SubtleReference">
    <w:name w:val="Subtle Reference"/>
    <w:basedOn w:val="DefaultParagraphFont"/>
    <w:uiPriority w:val="31"/>
    <w:qFormat/>
    <w:rsid w:val="005810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08B"/>
    <w:rPr>
      <w:b/>
      <w:bCs/>
      <w:smallCaps/>
      <w:color w:val="B31166" w:themeColor="accent1"/>
      <w:spacing w:val="5"/>
      <w:u w:val="single"/>
    </w:rPr>
  </w:style>
  <w:style w:type="character" w:styleId="BookTitle">
    <w:name w:val="Book Title"/>
    <w:basedOn w:val="DefaultParagraphFont"/>
    <w:uiPriority w:val="33"/>
    <w:qFormat/>
    <w:rsid w:val="0058108B"/>
    <w:rPr>
      <w:b/>
      <w:bCs/>
      <w:smallCaps/>
    </w:rPr>
  </w:style>
  <w:style w:type="paragraph" w:styleId="TOCHeading">
    <w:name w:val="TOC Heading"/>
    <w:basedOn w:val="Heading1"/>
    <w:next w:val="Normal"/>
    <w:uiPriority w:val="39"/>
    <w:semiHidden/>
    <w:unhideWhenUsed/>
    <w:qFormat/>
    <w:rsid w:val="0058108B"/>
    <w:pPr>
      <w:outlineLvl w:val="9"/>
    </w:pPr>
  </w:style>
  <w:style w:type="table" w:styleId="TableGrid">
    <w:name w:val="Table Grid"/>
    <w:basedOn w:val="TableNormal"/>
    <w:uiPriority w:val="39"/>
    <w:rsid w:val="003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2"/>
    <w:rPr>
      <w:rFonts w:ascii="Segoe UI" w:hAnsi="Segoe UI" w:cs="Segoe UI"/>
      <w:sz w:val="18"/>
      <w:szCs w:val="18"/>
    </w:rPr>
  </w:style>
  <w:style w:type="paragraph" w:styleId="NormalWeb">
    <w:name w:val="Normal (Web)"/>
    <w:basedOn w:val="Normal"/>
    <w:uiPriority w:val="99"/>
    <w:unhideWhenUsed/>
    <w:rsid w:val="0031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BE5"/>
  </w:style>
  <w:style w:type="paragraph" w:styleId="ListParagraph">
    <w:name w:val="List Paragraph"/>
    <w:basedOn w:val="Normal"/>
    <w:qFormat/>
    <w:rsid w:val="00A44DAA"/>
    <w:pPr>
      <w:ind w:left="720"/>
      <w:contextualSpacing/>
    </w:pPr>
  </w:style>
  <w:style w:type="paragraph" w:customStyle="1" w:styleId="Normalny">
    <w:name w:val="Normalny"/>
    <w:rsid w:val="00C77F52"/>
    <w:pPr>
      <w:suppressAutoHyphens/>
      <w:autoSpaceDN w:val="0"/>
      <w:spacing w:after="0" w:line="240" w:lineRule="auto"/>
      <w:textAlignment w:val="baseline"/>
    </w:pPr>
    <w:rPr>
      <w:rFonts w:ascii="Calibri" w:eastAsia="Calibri" w:hAnsi="Calibri" w:cs="Calibri"/>
      <w:lang w:val="pl-PL"/>
    </w:rPr>
  </w:style>
  <w:style w:type="character" w:customStyle="1" w:styleId="Domylnaczcionkaakapitu">
    <w:name w:val="Domyślna czcionka akapitu"/>
    <w:rsid w:val="00C77F52"/>
  </w:style>
  <w:style w:type="character" w:customStyle="1" w:styleId="Pogrubienie">
    <w:name w:val="Pogrubienie"/>
    <w:basedOn w:val="Domylnaczcionkaakapitu"/>
    <w:rsid w:val="00C77F52"/>
    <w:rPr>
      <w:b/>
      <w:bCs/>
    </w:rPr>
  </w:style>
  <w:style w:type="paragraph" w:customStyle="1" w:styleId="Akapitzlist">
    <w:name w:val="Akapit z listą"/>
    <w:basedOn w:val="Normalny"/>
    <w:rsid w:val="00C77F52"/>
    <w:pPr>
      <w:ind w:left="720"/>
    </w:pPr>
  </w:style>
  <w:style w:type="character" w:styleId="Hyperlink">
    <w:name w:val="Hyperlink"/>
    <w:basedOn w:val="DefaultParagraphFont"/>
    <w:uiPriority w:val="99"/>
    <w:unhideWhenUsed/>
    <w:rsid w:val="002C3F3A"/>
    <w:rPr>
      <w:color w:val="8F8F8F" w:themeColor="hyperlink"/>
      <w:u w:val="single"/>
    </w:rPr>
  </w:style>
  <w:style w:type="character" w:customStyle="1" w:styleId="tlid-translation">
    <w:name w:val="tlid-translation"/>
    <w:basedOn w:val="DefaultParagraphFont"/>
    <w:rsid w:val="00365A09"/>
  </w:style>
  <w:style w:type="character" w:customStyle="1" w:styleId="st">
    <w:name w:val="st"/>
    <w:basedOn w:val="DefaultParagraphFont"/>
    <w:rsid w:val="00137C5E"/>
  </w:style>
  <w:style w:type="character" w:styleId="FollowedHyperlink">
    <w:name w:val="FollowedHyperlink"/>
    <w:basedOn w:val="DefaultParagraphFont"/>
    <w:uiPriority w:val="99"/>
    <w:semiHidden/>
    <w:unhideWhenUsed/>
    <w:rsid w:val="00137C5E"/>
    <w:rPr>
      <w:color w:val="A5A5A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8B"/>
    <w:rPr>
      <w:lang w:val="en-GB"/>
    </w:rPr>
  </w:style>
  <w:style w:type="paragraph" w:styleId="Heading1">
    <w:name w:val="heading 1"/>
    <w:basedOn w:val="Normal"/>
    <w:next w:val="Normal"/>
    <w:link w:val="Heading1Char"/>
    <w:uiPriority w:val="9"/>
    <w:qFormat/>
    <w:rsid w:val="0058108B"/>
    <w:pPr>
      <w:keepNext/>
      <w:keepLines/>
      <w:spacing w:before="320" w:after="0" w:line="240" w:lineRule="auto"/>
      <w:outlineLvl w:val="0"/>
    </w:pPr>
    <w:rPr>
      <w:rFonts w:asciiTheme="majorHAnsi" w:eastAsiaTheme="majorEastAsia" w:hAnsiTheme="majorHAnsi" w:cstheme="majorBidi"/>
      <w:color w:val="850C4B" w:themeColor="accent1" w:themeShade="BF"/>
      <w:sz w:val="30"/>
      <w:szCs w:val="30"/>
    </w:rPr>
  </w:style>
  <w:style w:type="paragraph" w:styleId="Heading2">
    <w:name w:val="heading 2"/>
    <w:basedOn w:val="Normal"/>
    <w:next w:val="Normal"/>
    <w:link w:val="Heading2Char"/>
    <w:uiPriority w:val="9"/>
    <w:semiHidden/>
    <w:unhideWhenUsed/>
    <w:qFormat/>
    <w:rsid w:val="0058108B"/>
    <w:pPr>
      <w:keepNext/>
      <w:keepLines/>
      <w:spacing w:before="40" w:after="0" w:line="240" w:lineRule="auto"/>
      <w:outlineLvl w:val="1"/>
    </w:pPr>
    <w:rPr>
      <w:rFonts w:asciiTheme="majorHAnsi" w:eastAsiaTheme="majorEastAsia" w:hAnsiTheme="majorHAnsi" w:cstheme="majorBidi"/>
      <w:color w:val="BC1B4B" w:themeColor="accent2" w:themeShade="BF"/>
      <w:sz w:val="28"/>
      <w:szCs w:val="28"/>
    </w:rPr>
  </w:style>
  <w:style w:type="paragraph" w:styleId="Heading3">
    <w:name w:val="heading 3"/>
    <w:basedOn w:val="Normal"/>
    <w:next w:val="Normal"/>
    <w:link w:val="Heading3Char"/>
    <w:uiPriority w:val="9"/>
    <w:semiHidden/>
    <w:unhideWhenUsed/>
    <w:qFormat/>
    <w:rsid w:val="0058108B"/>
    <w:pPr>
      <w:keepNext/>
      <w:keepLines/>
      <w:spacing w:before="40" w:after="0" w:line="240" w:lineRule="auto"/>
      <w:outlineLvl w:val="2"/>
    </w:pPr>
    <w:rPr>
      <w:rFonts w:asciiTheme="majorHAnsi" w:eastAsiaTheme="majorEastAsia" w:hAnsiTheme="majorHAnsi" w:cstheme="majorBidi"/>
      <w:color w:val="A824A3" w:themeColor="accent6" w:themeShade="BF"/>
      <w:sz w:val="26"/>
      <w:szCs w:val="26"/>
    </w:rPr>
  </w:style>
  <w:style w:type="paragraph" w:styleId="Heading4">
    <w:name w:val="heading 4"/>
    <w:basedOn w:val="Normal"/>
    <w:next w:val="Normal"/>
    <w:link w:val="Heading4Char"/>
    <w:uiPriority w:val="9"/>
    <w:semiHidden/>
    <w:unhideWhenUsed/>
    <w:qFormat/>
    <w:rsid w:val="0058108B"/>
    <w:pPr>
      <w:keepNext/>
      <w:keepLines/>
      <w:spacing w:before="40" w:after="0"/>
      <w:outlineLvl w:val="3"/>
    </w:pPr>
    <w:rPr>
      <w:rFonts w:asciiTheme="majorHAnsi" w:eastAsiaTheme="majorEastAsia" w:hAnsiTheme="majorHAnsi" w:cstheme="majorBidi"/>
      <w:i/>
      <w:iCs/>
      <w:color w:val="631AEB" w:themeColor="accent5" w:themeShade="BF"/>
      <w:sz w:val="25"/>
      <w:szCs w:val="25"/>
    </w:rPr>
  </w:style>
  <w:style w:type="paragraph" w:styleId="Heading5">
    <w:name w:val="heading 5"/>
    <w:basedOn w:val="Normal"/>
    <w:next w:val="Normal"/>
    <w:link w:val="Heading5Char"/>
    <w:uiPriority w:val="9"/>
    <w:semiHidden/>
    <w:unhideWhenUsed/>
    <w:qFormat/>
    <w:rsid w:val="0058108B"/>
    <w:pPr>
      <w:keepNext/>
      <w:keepLines/>
      <w:spacing w:before="40" w:after="0"/>
      <w:outlineLvl w:val="4"/>
    </w:pPr>
    <w:rPr>
      <w:rFonts w:asciiTheme="majorHAnsi" w:eastAsiaTheme="majorEastAsia" w:hAnsiTheme="majorHAnsi" w:cstheme="majorBidi"/>
      <w:i/>
      <w:iCs/>
      <w:color w:val="7E1232" w:themeColor="accent2" w:themeShade="80"/>
      <w:sz w:val="24"/>
      <w:szCs w:val="24"/>
    </w:rPr>
  </w:style>
  <w:style w:type="paragraph" w:styleId="Heading6">
    <w:name w:val="heading 6"/>
    <w:basedOn w:val="Normal"/>
    <w:next w:val="Normal"/>
    <w:link w:val="Heading6Char"/>
    <w:uiPriority w:val="9"/>
    <w:semiHidden/>
    <w:unhideWhenUsed/>
    <w:qFormat/>
    <w:rsid w:val="0058108B"/>
    <w:pPr>
      <w:keepNext/>
      <w:keepLines/>
      <w:spacing w:before="40" w:after="0"/>
      <w:outlineLvl w:val="5"/>
    </w:pPr>
    <w:rPr>
      <w:rFonts w:asciiTheme="majorHAnsi" w:eastAsiaTheme="majorEastAsia" w:hAnsiTheme="majorHAnsi" w:cstheme="majorBidi"/>
      <w:i/>
      <w:iCs/>
      <w:color w:val="70186D" w:themeColor="accent6" w:themeShade="80"/>
      <w:sz w:val="23"/>
      <w:szCs w:val="23"/>
    </w:rPr>
  </w:style>
  <w:style w:type="paragraph" w:styleId="Heading7">
    <w:name w:val="heading 7"/>
    <w:basedOn w:val="Normal"/>
    <w:next w:val="Normal"/>
    <w:link w:val="Heading7Char"/>
    <w:uiPriority w:val="9"/>
    <w:semiHidden/>
    <w:unhideWhenUsed/>
    <w:qFormat/>
    <w:rsid w:val="0058108B"/>
    <w:pPr>
      <w:keepNext/>
      <w:keepLines/>
      <w:spacing w:before="40" w:after="0"/>
      <w:outlineLvl w:val="6"/>
    </w:pPr>
    <w:rPr>
      <w:rFonts w:asciiTheme="majorHAnsi" w:eastAsiaTheme="majorEastAsia" w:hAnsiTheme="majorHAnsi" w:cstheme="majorBidi"/>
      <w:color w:val="590832" w:themeColor="accent1" w:themeShade="80"/>
    </w:rPr>
  </w:style>
  <w:style w:type="paragraph" w:styleId="Heading8">
    <w:name w:val="heading 8"/>
    <w:basedOn w:val="Normal"/>
    <w:next w:val="Normal"/>
    <w:link w:val="Heading8Char"/>
    <w:uiPriority w:val="9"/>
    <w:semiHidden/>
    <w:unhideWhenUsed/>
    <w:qFormat/>
    <w:rsid w:val="0058108B"/>
    <w:pPr>
      <w:keepNext/>
      <w:keepLines/>
      <w:spacing w:before="40" w:after="0"/>
      <w:outlineLvl w:val="7"/>
    </w:pPr>
    <w:rPr>
      <w:rFonts w:asciiTheme="majorHAnsi" w:eastAsiaTheme="majorEastAsia" w:hAnsiTheme="majorHAnsi" w:cstheme="majorBidi"/>
      <w:color w:val="7E1232" w:themeColor="accent2" w:themeShade="80"/>
      <w:sz w:val="21"/>
      <w:szCs w:val="21"/>
    </w:rPr>
  </w:style>
  <w:style w:type="paragraph" w:styleId="Heading9">
    <w:name w:val="heading 9"/>
    <w:basedOn w:val="Normal"/>
    <w:next w:val="Normal"/>
    <w:link w:val="Heading9Char"/>
    <w:uiPriority w:val="9"/>
    <w:semiHidden/>
    <w:unhideWhenUsed/>
    <w:qFormat/>
    <w:rsid w:val="0058108B"/>
    <w:pPr>
      <w:keepNext/>
      <w:keepLines/>
      <w:spacing w:before="40" w:after="0"/>
      <w:outlineLvl w:val="8"/>
    </w:pPr>
    <w:rPr>
      <w:rFonts w:asciiTheme="majorHAnsi" w:eastAsiaTheme="majorEastAsia" w:hAnsiTheme="majorHAnsi" w:cstheme="majorBidi"/>
      <w:color w:val="70186D"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8B"/>
  </w:style>
  <w:style w:type="paragraph" w:styleId="Footer">
    <w:name w:val="footer"/>
    <w:basedOn w:val="Normal"/>
    <w:link w:val="FooterChar"/>
    <w:uiPriority w:val="99"/>
    <w:unhideWhenUsed/>
    <w:rsid w:val="005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8B"/>
  </w:style>
  <w:style w:type="character" w:customStyle="1" w:styleId="Heading1Char">
    <w:name w:val="Heading 1 Char"/>
    <w:basedOn w:val="DefaultParagraphFont"/>
    <w:link w:val="Heading1"/>
    <w:uiPriority w:val="9"/>
    <w:rsid w:val="0058108B"/>
    <w:rPr>
      <w:rFonts w:asciiTheme="majorHAnsi" w:eastAsiaTheme="majorEastAsia" w:hAnsiTheme="majorHAnsi" w:cstheme="majorBidi"/>
      <w:color w:val="850C4B" w:themeColor="accent1" w:themeShade="BF"/>
      <w:sz w:val="30"/>
      <w:szCs w:val="30"/>
    </w:rPr>
  </w:style>
  <w:style w:type="character" w:customStyle="1" w:styleId="Heading2Char">
    <w:name w:val="Heading 2 Char"/>
    <w:basedOn w:val="DefaultParagraphFont"/>
    <w:link w:val="Heading2"/>
    <w:uiPriority w:val="9"/>
    <w:semiHidden/>
    <w:rsid w:val="0058108B"/>
    <w:rPr>
      <w:rFonts w:asciiTheme="majorHAnsi" w:eastAsiaTheme="majorEastAsia" w:hAnsiTheme="majorHAnsi" w:cstheme="majorBidi"/>
      <w:color w:val="BC1B4B" w:themeColor="accent2" w:themeShade="BF"/>
      <w:sz w:val="28"/>
      <w:szCs w:val="28"/>
    </w:rPr>
  </w:style>
  <w:style w:type="character" w:customStyle="1" w:styleId="Heading3Char">
    <w:name w:val="Heading 3 Char"/>
    <w:basedOn w:val="DefaultParagraphFont"/>
    <w:link w:val="Heading3"/>
    <w:uiPriority w:val="9"/>
    <w:semiHidden/>
    <w:rsid w:val="0058108B"/>
    <w:rPr>
      <w:rFonts w:asciiTheme="majorHAnsi" w:eastAsiaTheme="majorEastAsia" w:hAnsiTheme="majorHAnsi" w:cstheme="majorBidi"/>
      <w:color w:val="A824A3" w:themeColor="accent6" w:themeShade="BF"/>
      <w:sz w:val="26"/>
      <w:szCs w:val="26"/>
    </w:rPr>
  </w:style>
  <w:style w:type="character" w:customStyle="1" w:styleId="Heading4Char">
    <w:name w:val="Heading 4 Char"/>
    <w:basedOn w:val="DefaultParagraphFont"/>
    <w:link w:val="Heading4"/>
    <w:uiPriority w:val="9"/>
    <w:semiHidden/>
    <w:rsid w:val="0058108B"/>
    <w:rPr>
      <w:rFonts w:asciiTheme="majorHAnsi" w:eastAsiaTheme="majorEastAsia" w:hAnsiTheme="majorHAnsi" w:cstheme="majorBidi"/>
      <w:i/>
      <w:iCs/>
      <w:color w:val="631AEB" w:themeColor="accent5" w:themeShade="BF"/>
      <w:sz w:val="25"/>
      <w:szCs w:val="25"/>
    </w:rPr>
  </w:style>
  <w:style w:type="character" w:customStyle="1" w:styleId="Heading5Char">
    <w:name w:val="Heading 5 Char"/>
    <w:basedOn w:val="DefaultParagraphFont"/>
    <w:link w:val="Heading5"/>
    <w:uiPriority w:val="9"/>
    <w:semiHidden/>
    <w:rsid w:val="0058108B"/>
    <w:rPr>
      <w:rFonts w:asciiTheme="majorHAnsi" w:eastAsiaTheme="majorEastAsia" w:hAnsiTheme="majorHAnsi" w:cstheme="majorBidi"/>
      <w:i/>
      <w:iCs/>
      <w:color w:val="7E1232" w:themeColor="accent2" w:themeShade="80"/>
      <w:sz w:val="24"/>
      <w:szCs w:val="24"/>
    </w:rPr>
  </w:style>
  <w:style w:type="character" w:customStyle="1" w:styleId="Heading6Char">
    <w:name w:val="Heading 6 Char"/>
    <w:basedOn w:val="DefaultParagraphFont"/>
    <w:link w:val="Heading6"/>
    <w:uiPriority w:val="9"/>
    <w:semiHidden/>
    <w:rsid w:val="0058108B"/>
    <w:rPr>
      <w:rFonts w:asciiTheme="majorHAnsi" w:eastAsiaTheme="majorEastAsia" w:hAnsiTheme="majorHAnsi" w:cstheme="majorBidi"/>
      <w:i/>
      <w:iCs/>
      <w:color w:val="70186D" w:themeColor="accent6" w:themeShade="80"/>
      <w:sz w:val="23"/>
      <w:szCs w:val="23"/>
    </w:rPr>
  </w:style>
  <w:style w:type="character" w:customStyle="1" w:styleId="Heading7Char">
    <w:name w:val="Heading 7 Char"/>
    <w:basedOn w:val="DefaultParagraphFont"/>
    <w:link w:val="Heading7"/>
    <w:uiPriority w:val="9"/>
    <w:semiHidden/>
    <w:rsid w:val="0058108B"/>
    <w:rPr>
      <w:rFonts w:asciiTheme="majorHAnsi" w:eastAsiaTheme="majorEastAsia" w:hAnsiTheme="majorHAnsi" w:cstheme="majorBidi"/>
      <w:color w:val="590832" w:themeColor="accent1" w:themeShade="80"/>
    </w:rPr>
  </w:style>
  <w:style w:type="character" w:customStyle="1" w:styleId="Heading8Char">
    <w:name w:val="Heading 8 Char"/>
    <w:basedOn w:val="DefaultParagraphFont"/>
    <w:link w:val="Heading8"/>
    <w:uiPriority w:val="9"/>
    <w:semiHidden/>
    <w:rsid w:val="0058108B"/>
    <w:rPr>
      <w:rFonts w:asciiTheme="majorHAnsi" w:eastAsiaTheme="majorEastAsia" w:hAnsiTheme="majorHAnsi" w:cstheme="majorBidi"/>
      <w:color w:val="7E1232" w:themeColor="accent2" w:themeShade="80"/>
      <w:sz w:val="21"/>
      <w:szCs w:val="21"/>
    </w:rPr>
  </w:style>
  <w:style w:type="character" w:customStyle="1" w:styleId="Heading9Char">
    <w:name w:val="Heading 9 Char"/>
    <w:basedOn w:val="DefaultParagraphFont"/>
    <w:link w:val="Heading9"/>
    <w:uiPriority w:val="9"/>
    <w:semiHidden/>
    <w:rsid w:val="0058108B"/>
    <w:rPr>
      <w:rFonts w:asciiTheme="majorHAnsi" w:eastAsiaTheme="majorEastAsia" w:hAnsiTheme="majorHAnsi" w:cstheme="majorBidi"/>
      <w:color w:val="70186D" w:themeColor="accent6" w:themeShade="80"/>
    </w:rPr>
  </w:style>
  <w:style w:type="paragraph" w:styleId="Caption">
    <w:name w:val="caption"/>
    <w:basedOn w:val="Normal"/>
    <w:next w:val="Normal"/>
    <w:uiPriority w:val="35"/>
    <w:semiHidden/>
    <w:unhideWhenUsed/>
    <w:qFormat/>
    <w:rsid w:val="0058108B"/>
    <w:pPr>
      <w:spacing w:line="240" w:lineRule="auto"/>
    </w:pPr>
    <w:rPr>
      <w:b/>
      <w:bCs/>
      <w:smallCaps/>
      <w:color w:val="B31166" w:themeColor="accent1"/>
      <w:spacing w:val="6"/>
    </w:rPr>
  </w:style>
  <w:style w:type="paragraph" w:styleId="Title">
    <w:name w:val="Title"/>
    <w:basedOn w:val="Normal"/>
    <w:next w:val="Normal"/>
    <w:link w:val="TitleChar"/>
    <w:uiPriority w:val="10"/>
    <w:qFormat/>
    <w:rsid w:val="0058108B"/>
    <w:pPr>
      <w:spacing w:after="0" w:line="240" w:lineRule="auto"/>
      <w:contextualSpacing/>
    </w:pPr>
    <w:rPr>
      <w:rFonts w:asciiTheme="majorHAnsi" w:eastAsiaTheme="majorEastAsia" w:hAnsiTheme="majorHAnsi" w:cstheme="majorBidi"/>
      <w:color w:val="850C4B" w:themeColor="accent1" w:themeShade="BF"/>
      <w:spacing w:val="-10"/>
      <w:sz w:val="52"/>
      <w:szCs w:val="52"/>
    </w:rPr>
  </w:style>
  <w:style w:type="character" w:customStyle="1" w:styleId="TitleChar">
    <w:name w:val="Title Char"/>
    <w:basedOn w:val="DefaultParagraphFont"/>
    <w:link w:val="Title"/>
    <w:uiPriority w:val="10"/>
    <w:rsid w:val="0058108B"/>
    <w:rPr>
      <w:rFonts w:asciiTheme="majorHAnsi" w:eastAsiaTheme="majorEastAsia" w:hAnsiTheme="majorHAnsi" w:cstheme="majorBidi"/>
      <w:color w:val="850C4B" w:themeColor="accent1" w:themeShade="BF"/>
      <w:spacing w:val="-10"/>
      <w:sz w:val="52"/>
      <w:szCs w:val="52"/>
    </w:rPr>
  </w:style>
  <w:style w:type="paragraph" w:styleId="Subtitle">
    <w:name w:val="Subtitle"/>
    <w:basedOn w:val="Normal"/>
    <w:next w:val="Normal"/>
    <w:link w:val="SubtitleChar"/>
    <w:uiPriority w:val="11"/>
    <w:qFormat/>
    <w:rsid w:val="005810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108B"/>
    <w:rPr>
      <w:rFonts w:asciiTheme="majorHAnsi" w:eastAsiaTheme="majorEastAsia" w:hAnsiTheme="majorHAnsi" w:cstheme="majorBidi"/>
    </w:rPr>
  </w:style>
  <w:style w:type="character" w:styleId="Strong">
    <w:name w:val="Strong"/>
    <w:basedOn w:val="DefaultParagraphFont"/>
    <w:uiPriority w:val="22"/>
    <w:qFormat/>
    <w:rsid w:val="0058108B"/>
    <w:rPr>
      <w:b/>
      <w:bCs/>
    </w:rPr>
  </w:style>
  <w:style w:type="character" w:styleId="Emphasis">
    <w:name w:val="Emphasis"/>
    <w:basedOn w:val="DefaultParagraphFont"/>
    <w:uiPriority w:val="20"/>
    <w:qFormat/>
    <w:rsid w:val="0058108B"/>
    <w:rPr>
      <w:i/>
      <w:iCs/>
    </w:rPr>
  </w:style>
  <w:style w:type="paragraph" w:styleId="NoSpacing">
    <w:name w:val="No Spacing"/>
    <w:uiPriority w:val="1"/>
    <w:qFormat/>
    <w:rsid w:val="0058108B"/>
    <w:pPr>
      <w:spacing w:after="0" w:line="240" w:lineRule="auto"/>
    </w:pPr>
  </w:style>
  <w:style w:type="paragraph" w:styleId="Quote">
    <w:name w:val="Quote"/>
    <w:basedOn w:val="Normal"/>
    <w:next w:val="Normal"/>
    <w:link w:val="QuoteChar"/>
    <w:uiPriority w:val="29"/>
    <w:qFormat/>
    <w:rsid w:val="0058108B"/>
    <w:pPr>
      <w:spacing w:before="120"/>
      <w:ind w:left="720" w:right="720"/>
      <w:jc w:val="center"/>
    </w:pPr>
    <w:rPr>
      <w:i/>
      <w:iCs/>
    </w:rPr>
  </w:style>
  <w:style w:type="character" w:customStyle="1" w:styleId="QuoteChar">
    <w:name w:val="Quote Char"/>
    <w:basedOn w:val="DefaultParagraphFont"/>
    <w:link w:val="Quote"/>
    <w:uiPriority w:val="29"/>
    <w:rsid w:val="0058108B"/>
    <w:rPr>
      <w:i/>
      <w:iCs/>
    </w:rPr>
  </w:style>
  <w:style w:type="paragraph" w:styleId="IntenseQuote">
    <w:name w:val="Intense Quote"/>
    <w:basedOn w:val="Normal"/>
    <w:next w:val="Normal"/>
    <w:link w:val="IntenseQuoteChar"/>
    <w:uiPriority w:val="30"/>
    <w:qFormat/>
    <w:rsid w:val="0058108B"/>
    <w:pPr>
      <w:spacing w:before="120" w:line="300" w:lineRule="auto"/>
      <w:ind w:left="576" w:right="576"/>
      <w:jc w:val="center"/>
    </w:pPr>
    <w:rPr>
      <w:rFonts w:asciiTheme="majorHAnsi" w:eastAsiaTheme="majorEastAsia" w:hAnsiTheme="majorHAnsi" w:cstheme="majorBidi"/>
      <w:color w:val="B31166" w:themeColor="accent1"/>
      <w:sz w:val="24"/>
      <w:szCs w:val="24"/>
    </w:rPr>
  </w:style>
  <w:style w:type="character" w:customStyle="1" w:styleId="IntenseQuoteChar">
    <w:name w:val="Intense Quote Char"/>
    <w:basedOn w:val="DefaultParagraphFont"/>
    <w:link w:val="IntenseQuote"/>
    <w:uiPriority w:val="30"/>
    <w:rsid w:val="0058108B"/>
    <w:rPr>
      <w:rFonts w:asciiTheme="majorHAnsi" w:eastAsiaTheme="majorEastAsia" w:hAnsiTheme="majorHAnsi" w:cstheme="majorBidi"/>
      <w:color w:val="B31166" w:themeColor="accent1"/>
      <w:sz w:val="24"/>
      <w:szCs w:val="24"/>
    </w:rPr>
  </w:style>
  <w:style w:type="character" w:styleId="SubtleEmphasis">
    <w:name w:val="Subtle Emphasis"/>
    <w:basedOn w:val="DefaultParagraphFont"/>
    <w:uiPriority w:val="19"/>
    <w:qFormat/>
    <w:rsid w:val="0058108B"/>
    <w:rPr>
      <w:i/>
      <w:iCs/>
      <w:color w:val="404040" w:themeColor="text1" w:themeTint="BF"/>
    </w:rPr>
  </w:style>
  <w:style w:type="character" w:styleId="IntenseEmphasis">
    <w:name w:val="Intense Emphasis"/>
    <w:basedOn w:val="DefaultParagraphFont"/>
    <w:uiPriority w:val="21"/>
    <w:qFormat/>
    <w:rsid w:val="0058108B"/>
    <w:rPr>
      <w:b w:val="0"/>
      <w:bCs w:val="0"/>
      <w:i/>
      <w:iCs/>
      <w:color w:val="B31166" w:themeColor="accent1"/>
    </w:rPr>
  </w:style>
  <w:style w:type="character" w:styleId="SubtleReference">
    <w:name w:val="Subtle Reference"/>
    <w:basedOn w:val="DefaultParagraphFont"/>
    <w:uiPriority w:val="31"/>
    <w:qFormat/>
    <w:rsid w:val="005810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08B"/>
    <w:rPr>
      <w:b/>
      <w:bCs/>
      <w:smallCaps/>
      <w:color w:val="B31166" w:themeColor="accent1"/>
      <w:spacing w:val="5"/>
      <w:u w:val="single"/>
    </w:rPr>
  </w:style>
  <w:style w:type="character" w:styleId="BookTitle">
    <w:name w:val="Book Title"/>
    <w:basedOn w:val="DefaultParagraphFont"/>
    <w:uiPriority w:val="33"/>
    <w:qFormat/>
    <w:rsid w:val="0058108B"/>
    <w:rPr>
      <w:b/>
      <w:bCs/>
      <w:smallCaps/>
    </w:rPr>
  </w:style>
  <w:style w:type="paragraph" w:styleId="TOCHeading">
    <w:name w:val="TOC Heading"/>
    <w:basedOn w:val="Heading1"/>
    <w:next w:val="Normal"/>
    <w:uiPriority w:val="39"/>
    <w:semiHidden/>
    <w:unhideWhenUsed/>
    <w:qFormat/>
    <w:rsid w:val="0058108B"/>
    <w:pPr>
      <w:outlineLvl w:val="9"/>
    </w:pPr>
  </w:style>
  <w:style w:type="table" w:styleId="TableGrid">
    <w:name w:val="Table Grid"/>
    <w:basedOn w:val="TableNormal"/>
    <w:uiPriority w:val="39"/>
    <w:rsid w:val="003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2"/>
    <w:rPr>
      <w:rFonts w:ascii="Segoe UI" w:hAnsi="Segoe UI" w:cs="Segoe UI"/>
      <w:sz w:val="18"/>
      <w:szCs w:val="18"/>
    </w:rPr>
  </w:style>
  <w:style w:type="paragraph" w:styleId="NormalWeb">
    <w:name w:val="Normal (Web)"/>
    <w:basedOn w:val="Normal"/>
    <w:uiPriority w:val="99"/>
    <w:unhideWhenUsed/>
    <w:rsid w:val="0031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BE5"/>
  </w:style>
  <w:style w:type="paragraph" w:styleId="ListParagraph">
    <w:name w:val="List Paragraph"/>
    <w:basedOn w:val="Normal"/>
    <w:qFormat/>
    <w:rsid w:val="00A44DAA"/>
    <w:pPr>
      <w:ind w:left="720"/>
      <w:contextualSpacing/>
    </w:pPr>
  </w:style>
  <w:style w:type="paragraph" w:customStyle="1" w:styleId="Normalny">
    <w:name w:val="Normalny"/>
    <w:rsid w:val="00C77F52"/>
    <w:pPr>
      <w:suppressAutoHyphens/>
      <w:autoSpaceDN w:val="0"/>
      <w:spacing w:after="0" w:line="240" w:lineRule="auto"/>
      <w:textAlignment w:val="baseline"/>
    </w:pPr>
    <w:rPr>
      <w:rFonts w:ascii="Calibri" w:eastAsia="Calibri" w:hAnsi="Calibri" w:cs="Calibri"/>
      <w:lang w:val="pl-PL"/>
    </w:rPr>
  </w:style>
  <w:style w:type="character" w:customStyle="1" w:styleId="Domylnaczcionkaakapitu">
    <w:name w:val="Domyślna czcionka akapitu"/>
    <w:rsid w:val="00C77F52"/>
  </w:style>
  <w:style w:type="character" w:customStyle="1" w:styleId="Pogrubienie">
    <w:name w:val="Pogrubienie"/>
    <w:basedOn w:val="Domylnaczcionkaakapitu"/>
    <w:rsid w:val="00C77F52"/>
    <w:rPr>
      <w:b/>
      <w:bCs/>
    </w:rPr>
  </w:style>
  <w:style w:type="paragraph" w:customStyle="1" w:styleId="Akapitzlist">
    <w:name w:val="Akapit z listą"/>
    <w:basedOn w:val="Normalny"/>
    <w:rsid w:val="00C77F52"/>
    <w:pPr>
      <w:ind w:left="720"/>
    </w:pPr>
  </w:style>
  <w:style w:type="character" w:styleId="Hyperlink">
    <w:name w:val="Hyperlink"/>
    <w:basedOn w:val="DefaultParagraphFont"/>
    <w:uiPriority w:val="99"/>
    <w:unhideWhenUsed/>
    <w:rsid w:val="002C3F3A"/>
    <w:rPr>
      <w:color w:val="8F8F8F" w:themeColor="hyperlink"/>
      <w:u w:val="single"/>
    </w:rPr>
  </w:style>
  <w:style w:type="character" w:customStyle="1" w:styleId="tlid-translation">
    <w:name w:val="tlid-translation"/>
    <w:basedOn w:val="DefaultParagraphFont"/>
    <w:rsid w:val="00365A09"/>
  </w:style>
  <w:style w:type="character" w:customStyle="1" w:styleId="st">
    <w:name w:val="st"/>
    <w:basedOn w:val="DefaultParagraphFont"/>
    <w:rsid w:val="00137C5E"/>
  </w:style>
  <w:style w:type="character" w:styleId="FollowedHyperlink">
    <w:name w:val="FollowedHyperlink"/>
    <w:basedOn w:val="DefaultParagraphFont"/>
    <w:uiPriority w:val="99"/>
    <w:semiHidden/>
    <w:unhideWhenUsed/>
    <w:rsid w:val="00137C5E"/>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3309">
      <w:bodyDiv w:val="1"/>
      <w:marLeft w:val="0"/>
      <w:marRight w:val="0"/>
      <w:marTop w:val="0"/>
      <w:marBottom w:val="0"/>
      <w:divBdr>
        <w:top w:val="none" w:sz="0" w:space="0" w:color="auto"/>
        <w:left w:val="none" w:sz="0" w:space="0" w:color="auto"/>
        <w:bottom w:val="none" w:sz="0" w:space="0" w:color="auto"/>
        <w:right w:val="none" w:sz="0" w:space="0" w:color="auto"/>
      </w:divBdr>
      <w:divsChild>
        <w:div w:id="296381071">
          <w:marLeft w:val="0"/>
          <w:marRight w:val="0"/>
          <w:marTop w:val="0"/>
          <w:marBottom w:val="0"/>
          <w:divBdr>
            <w:top w:val="none" w:sz="0" w:space="0" w:color="auto"/>
            <w:left w:val="none" w:sz="0" w:space="0" w:color="auto"/>
            <w:bottom w:val="none" w:sz="0" w:space="0" w:color="auto"/>
            <w:right w:val="none" w:sz="0" w:space="0" w:color="auto"/>
          </w:divBdr>
        </w:div>
      </w:divsChild>
    </w:div>
    <w:div w:id="135266690">
      <w:bodyDiv w:val="1"/>
      <w:marLeft w:val="0"/>
      <w:marRight w:val="0"/>
      <w:marTop w:val="0"/>
      <w:marBottom w:val="0"/>
      <w:divBdr>
        <w:top w:val="none" w:sz="0" w:space="0" w:color="auto"/>
        <w:left w:val="none" w:sz="0" w:space="0" w:color="auto"/>
        <w:bottom w:val="none" w:sz="0" w:space="0" w:color="auto"/>
        <w:right w:val="none" w:sz="0" w:space="0" w:color="auto"/>
      </w:divBdr>
      <w:divsChild>
        <w:div w:id="1057902064">
          <w:marLeft w:val="0"/>
          <w:marRight w:val="0"/>
          <w:marTop w:val="0"/>
          <w:marBottom w:val="0"/>
          <w:divBdr>
            <w:top w:val="none" w:sz="0" w:space="0" w:color="auto"/>
            <w:left w:val="none" w:sz="0" w:space="0" w:color="auto"/>
            <w:bottom w:val="none" w:sz="0" w:space="0" w:color="auto"/>
            <w:right w:val="none" w:sz="0" w:space="0" w:color="auto"/>
          </w:divBdr>
          <w:divsChild>
            <w:div w:id="16492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3432">
      <w:bodyDiv w:val="1"/>
      <w:marLeft w:val="0"/>
      <w:marRight w:val="0"/>
      <w:marTop w:val="0"/>
      <w:marBottom w:val="0"/>
      <w:divBdr>
        <w:top w:val="none" w:sz="0" w:space="0" w:color="auto"/>
        <w:left w:val="none" w:sz="0" w:space="0" w:color="auto"/>
        <w:bottom w:val="none" w:sz="0" w:space="0" w:color="auto"/>
        <w:right w:val="none" w:sz="0" w:space="0" w:color="auto"/>
      </w:divBdr>
    </w:div>
    <w:div w:id="203561157">
      <w:bodyDiv w:val="1"/>
      <w:marLeft w:val="0"/>
      <w:marRight w:val="0"/>
      <w:marTop w:val="0"/>
      <w:marBottom w:val="0"/>
      <w:divBdr>
        <w:top w:val="none" w:sz="0" w:space="0" w:color="auto"/>
        <w:left w:val="none" w:sz="0" w:space="0" w:color="auto"/>
        <w:bottom w:val="none" w:sz="0" w:space="0" w:color="auto"/>
        <w:right w:val="none" w:sz="0" w:space="0" w:color="auto"/>
      </w:divBdr>
    </w:div>
    <w:div w:id="832768464">
      <w:bodyDiv w:val="1"/>
      <w:marLeft w:val="0"/>
      <w:marRight w:val="0"/>
      <w:marTop w:val="0"/>
      <w:marBottom w:val="0"/>
      <w:divBdr>
        <w:top w:val="none" w:sz="0" w:space="0" w:color="auto"/>
        <w:left w:val="none" w:sz="0" w:space="0" w:color="auto"/>
        <w:bottom w:val="none" w:sz="0" w:space="0" w:color="auto"/>
        <w:right w:val="none" w:sz="0" w:space="0" w:color="auto"/>
      </w:divBdr>
    </w:div>
    <w:div w:id="877818682">
      <w:bodyDiv w:val="1"/>
      <w:marLeft w:val="0"/>
      <w:marRight w:val="0"/>
      <w:marTop w:val="0"/>
      <w:marBottom w:val="0"/>
      <w:divBdr>
        <w:top w:val="none" w:sz="0" w:space="0" w:color="auto"/>
        <w:left w:val="none" w:sz="0" w:space="0" w:color="auto"/>
        <w:bottom w:val="none" w:sz="0" w:space="0" w:color="auto"/>
        <w:right w:val="none" w:sz="0" w:space="0" w:color="auto"/>
      </w:divBdr>
    </w:div>
    <w:div w:id="1105538661">
      <w:bodyDiv w:val="1"/>
      <w:marLeft w:val="0"/>
      <w:marRight w:val="0"/>
      <w:marTop w:val="0"/>
      <w:marBottom w:val="0"/>
      <w:divBdr>
        <w:top w:val="none" w:sz="0" w:space="0" w:color="auto"/>
        <w:left w:val="none" w:sz="0" w:space="0" w:color="auto"/>
        <w:bottom w:val="none" w:sz="0" w:space="0" w:color="auto"/>
        <w:right w:val="none" w:sz="0" w:space="0" w:color="auto"/>
      </w:divBdr>
      <w:divsChild>
        <w:div w:id="1578438152">
          <w:marLeft w:val="0"/>
          <w:marRight w:val="0"/>
          <w:marTop w:val="0"/>
          <w:marBottom w:val="0"/>
          <w:divBdr>
            <w:top w:val="none" w:sz="0" w:space="0" w:color="auto"/>
            <w:left w:val="none" w:sz="0" w:space="0" w:color="auto"/>
            <w:bottom w:val="none" w:sz="0" w:space="0" w:color="auto"/>
            <w:right w:val="none" w:sz="0" w:space="0" w:color="auto"/>
          </w:divBdr>
          <w:divsChild>
            <w:div w:id="7816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8087">
      <w:bodyDiv w:val="1"/>
      <w:marLeft w:val="0"/>
      <w:marRight w:val="0"/>
      <w:marTop w:val="0"/>
      <w:marBottom w:val="0"/>
      <w:divBdr>
        <w:top w:val="none" w:sz="0" w:space="0" w:color="auto"/>
        <w:left w:val="none" w:sz="0" w:space="0" w:color="auto"/>
        <w:bottom w:val="none" w:sz="0" w:space="0" w:color="auto"/>
        <w:right w:val="none" w:sz="0" w:space="0" w:color="auto"/>
      </w:divBdr>
    </w:div>
    <w:div w:id="1314140943">
      <w:bodyDiv w:val="1"/>
      <w:marLeft w:val="0"/>
      <w:marRight w:val="0"/>
      <w:marTop w:val="0"/>
      <w:marBottom w:val="0"/>
      <w:divBdr>
        <w:top w:val="none" w:sz="0" w:space="0" w:color="auto"/>
        <w:left w:val="none" w:sz="0" w:space="0" w:color="auto"/>
        <w:bottom w:val="none" w:sz="0" w:space="0" w:color="auto"/>
        <w:right w:val="none" w:sz="0" w:space="0" w:color="auto"/>
      </w:divBdr>
    </w:div>
    <w:div w:id="1380015027">
      <w:bodyDiv w:val="1"/>
      <w:marLeft w:val="0"/>
      <w:marRight w:val="0"/>
      <w:marTop w:val="0"/>
      <w:marBottom w:val="0"/>
      <w:divBdr>
        <w:top w:val="none" w:sz="0" w:space="0" w:color="auto"/>
        <w:left w:val="none" w:sz="0" w:space="0" w:color="auto"/>
        <w:bottom w:val="none" w:sz="0" w:space="0" w:color="auto"/>
        <w:right w:val="none" w:sz="0" w:space="0" w:color="auto"/>
      </w:divBdr>
    </w:div>
    <w:div w:id="15126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tmn.org/sve-o-izborima-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D0A3-4864-4EFE-A0BD-3304B18A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Pages>
  <Words>2800</Words>
  <Characters>15356</Characters>
  <Application>Microsoft Office Word</Application>
  <DocSecurity>0</DocSecurity>
  <Lines>292</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Dautovic</dc:creator>
  <cp:keywords/>
  <dc:description/>
  <cp:lastModifiedBy>Anica</cp:lastModifiedBy>
  <cp:revision>1</cp:revision>
  <cp:lastPrinted>2020-01-26T09:43:00Z</cp:lastPrinted>
  <dcterms:created xsi:type="dcterms:W3CDTF">2020-08-21T08:54:00Z</dcterms:created>
  <dcterms:modified xsi:type="dcterms:W3CDTF">2020-08-23T13:04:00Z</dcterms:modified>
</cp:coreProperties>
</file>